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20F3" w14:textId="63D78AAE" w:rsidR="00C377FE" w:rsidRDefault="004502EB">
      <w:r w:rsidRPr="003379E1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470CA0" wp14:editId="5EBB25F3">
                <wp:simplePos x="0" y="0"/>
                <wp:positionH relativeFrom="column">
                  <wp:posOffset>406219</wp:posOffset>
                </wp:positionH>
                <wp:positionV relativeFrom="paragraph">
                  <wp:posOffset>577215</wp:posOffset>
                </wp:positionV>
                <wp:extent cx="6334125" cy="590550"/>
                <wp:effectExtent l="0" t="0" r="28575" b="19050"/>
                <wp:wrapTopAndBottom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905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DA4F35" w14:textId="77777777" w:rsidR="004502EB" w:rsidRDefault="004502EB" w:rsidP="004502EB">
                            <w:pPr>
                              <w:jc w:val="center"/>
                            </w:pPr>
                            <w:r w:rsidRPr="003379E1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>県連ニュース速報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>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70CA0" id="楕円 1" o:spid="_x0000_s1026" style="position:absolute;left:0;text-align:left;margin-left:32pt;margin-top:45.45pt;width:498.75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" fillcolor="#4472c4" strokecolor="#2f528f" strokeweight="1pt">
                <v:stroke joinstyle="miter"/>
                <v:textbox>
                  <w:txbxContent>
                    <w:p w14:paraId="6FDA4F35" w14:textId="77777777" w:rsidR="004502EB" w:rsidRDefault="004502EB" w:rsidP="004502EB">
                      <w:pPr>
                        <w:jc w:val="center"/>
                      </w:pPr>
                      <w:r w:rsidRPr="003379E1">
                        <w:rPr>
                          <w:rFonts w:ascii="HGP創英角ﾎﾟｯﾌﾟ体" w:eastAsia="HGP創英角ﾎﾟｯﾌﾟ体" w:hAnsi="HGP創英角ﾎﾟｯﾌﾟ体" w:cs="ＭＳ Ｐゴシック" w:hint="eastAsi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>県連ニュース速報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>№3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</w:p>
    <w:p w14:paraId="5EF02CB8" w14:textId="3EF0842F" w:rsidR="004502EB" w:rsidRPr="004502EB" w:rsidRDefault="004502EB" w:rsidP="004502EB"/>
    <w:p w14:paraId="2C0BC3C9" w14:textId="5A62BF26" w:rsidR="004502EB" w:rsidRPr="004502EB" w:rsidRDefault="004502EB" w:rsidP="004502EB"/>
    <w:p w14:paraId="0B7AD9E1" w14:textId="77777777" w:rsidR="004502EB" w:rsidRPr="00FB1551" w:rsidRDefault="004502EB" w:rsidP="004502EB">
      <w:pPr>
        <w:spacing w:line="400" w:lineRule="exact"/>
        <w:ind w:right="360"/>
        <w:jc w:val="right"/>
        <w:rPr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FB1551">
        <w:rPr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202</w:t>
      </w:r>
      <w:r>
        <w:rPr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  <w:t>2</w:t>
      </w:r>
      <w:r w:rsidRPr="00FB1551">
        <w:rPr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年3月</w:t>
      </w:r>
    </w:p>
    <w:p w14:paraId="23892137" w14:textId="383F5242" w:rsidR="004502EB" w:rsidRDefault="004502EB" w:rsidP="004502EB">
      <w:pPr>
        <w:spacing w:line="400" w:lineRule="exact"/>
        <w:ind w:right="420"/>
        <w:jc w:val="right"/>
      </w:pPr>
      <w:r w:rsidRPr="00FB1551">
        <w:rPr>
          <w:rFonts w:ascii="ＭＳ 明朝" w:eastAsia="ＭＳ 明朝" w:hAnsi="ＭＳ 明朝" w:hint="eastAsia"/>
          <w:color w:val="000000" w:themeColor="text1"/>
          <w:sz w:val="28"/>
          <w:szCs w:val="28"/>
          <w:shd w:val="clear" w:color="auto" w:fill="FFFFFF"/>
        </w:rPr>
        <w:t>福岡県退職公務員連盟　会長　稲田　瑞穂</w:t>
      </w:r>
    </w:p>
    <w:p w14:paraId="5ECC00D0" w14:textId="77777777" w:rsidR="004502EB" w:rsidRDefault="004502EB" w:rsidP="004502EB">
      <w:pPr>
        <w:tabs>
          <w:tab w:val="left" w:pos="3803"/>
        </w:tabs>
        <w:spacing w:line="400" w:lineRule="exact"/>
      </w:pPr>
      <w:r>
        <w:tab/>
      </w:r>
    </w:p>
    <w:p w14:paraId="5348107D" w14:textId="77777777" w:rsidR="004502EB" w:rsidRPr="004776A0" w:rsidRDefault="004502EB" w:rsidP="004502EB">
      <w:pPr>
        <w:tabs>
          <w:tab w:val="left" w:pos="3803"/>
        </w:tabs>
        <w:spacing w:line="400" w:lineRule="exact"/>
        <w:ind w:firstLineChars="200" w:firstLine="440"/>
        <w:rPr>
          <w:rFonts w:ascii="HG明朝E" w:eastAsia="HG明朝E" w:hAnsi="HG明朝E"/>
          <w:sz w:val="32"/>
          <w:szCs w:val="32"/>
        </w:rPr>
      </w:pPr>
      <w:r w:rsidRPr="004776A0">
        <w:rPr>
          <w:rFonts w:ascii="HG明朝E" w:eastAsia="HG明朝E" w:hAnsi="HG明朝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AE6B2" wp14:editId="50C3AD5C">
                <wp:simplePos x="0" y="0"/>
                <wp:positionH relativeFrom="column">
                  <wp:posOffset>796290</wp:posOffset>
                </wp:positionH>
                <wp:positionV relativeFrom="paragraph">
                  <wp:posOffset>494665</wp:posOffset>
                </wp:positionV>
                <wp:extent cx="5465445" cy="1905000"/>
                <wp:effectExtent l="38100" t="38100" r="116205" b="11430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445" cy="1905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3132EB" w14:textId="77777777" w:rsidR="004502EB" w:rsidRPr="001460A8" w:rsidRDefault="004502EB" w:rsidP="007E616E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460A8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①「物価変動率」▲0.2％</w:t>
                            </w:r>
                            <w:r w:rsidRPr="001460A8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97B3D50" w14:textId="77777777" w:rsidR="004502EB" w:rsidRPr="001460A8" w:rsidRDefault="004502EB" w:rsidP="007E616E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460A8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②「名目手取り賃金変動率」</w:t>
                            </w:r>
                            <w:r w:rsidRPr="001460A8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333333"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▲0.4％</w:t>
                            </w:r>
                            <w:r w:rsidRPr="001460A8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7EBD4AB" w14:textId="77777777" w:rsidR="004502EB" w:rsidRPr="001460A8" w:rsidRDefault="004502EB" w:rsidP="007E616E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460A8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③「マクロ経済スライドによるスライド調整率」▲0.3％</w:t>
                            </w:r>
                          </w:p>
                          <w:p w14:paraId="0D4A7D37" w14:textId="77777777" w:rsidR="004502EB" w:rsidRPr="001460A8" w:rsidRDefault="004502EB" w:rsidP="007E616E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7DB25954" w14:textId="77777777" w:rsidR="004502EB" w:rsidRDefault="004502EB" w:rsidP="007E616E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460A8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④　[累積加算]</w:t>
                            </w:r>
                            <w:r w:rsidRPr="001460A8"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0%</w:t>
                            </w:r>
                          </w:p>
                          <w:p w14:paraId="3E19EE1E" w14:textId="77777777" w:rsidR="004502EB" w:rsidRDefault="004502EB" w:rsidP="007E616E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03D0BF75" w14:textId="77777777" w:rsidR="004502EB" w:rsidRDefault="004502EB" w:rsidP="004502EB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7A4D94B6" w14:textId="77777777" w:rsidR="004502EB" w:rsidRDefault="004502EB" w:rsidP="004502EB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0D4F0694" w14:textId="77777777" w:rsidR="004502EB" w:rsidRDefault="004502EB" w:rsidP="004502EB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2BBC0401" w14:textId="77777777" w:rsidR="004502EB" w:rsidRDefault="004502EB" w:rsidP="004502EB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66F26298" w14:textId="77777777" w:rsidR="004502EB" w:rsidRDefault="004502EB" w:rsidP="004502EB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7BBD3EF3" w14:textId="77777777" w:rsidR="004502EB" w:rsidRDefault="004502EB" w:rsidP="004502EB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2624F966" w14:textId="77777777" w:rsidR="004502EB" w:rsidRDefault="004502EB" w:rsidP="004502EB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7380811D" w14:textId="77777777" w:rsidR="004502EB" w:rsidRPr="001460A8" w:rsidRDefault="004502EB" w:rsidP="004502EB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23E6252E" w14:textId="77777777" w:rsidR="004502EB" w:rsidRPr="001460A8" w:rsidRDefault="004502EB" w:rsidP="004502EB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ＭＳ 明朝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4F2D2210" w14:textId="77777777" w:rsidR="004502EB" w:rsidRPr="001460A8" w:rsidRDefault="004502EB" w:rsidP="004502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AE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2.7pt;margin-top:38.95pt;width:430.3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" fillcolor="#fff2cc" strokeweight=".5pt">
                <v:shadow on="t" color="black" opacity="26214f" origin="-.5,-.5" offset=".74836mm,.74836mm"/>
                <v:textbox>
                  <w:txbxContent>
                    <w:p w14:paraId="5B3132EB" w14:textId="77777777" w:rsidR="004502EB" w:rsidRPr="001460A8" w:rsidRDefault="004502EB" w:rsidP="007E616E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1460A8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333333"/>
                          <w:kern w:val="0"/>
                          <w:sz w:val="28"/>
                          <w:szCs w:val="28"/>
                        </w:rPr>
                        <w:t>①「物価変動率」▲0.2％</w:t>
                      </w:r>
                      <w:r w:rsidRPr="001460A8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333333"/>
                          <w:kern w:val="0"/>
                          <w:sz w:val="28"/>
                          <w:szCs w:val="28"/>
                        </w:rPr>
                        <w:br/>
                      </w:r>
                    </w:p>
                    <w:p w14:paraId="097B3D50" w14:textId="77777777" w:rsidR="004502EB" w:rsidRPr="001460A8" w:rsidRDefault="004502EB" w:rsidP="007E616E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1460A8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333333"/>
                          <w:kern w:val="0"/>
                          <w:sz w:val="28"/>
                          <w:szCs w:val="28"/>
                        </w:rPr>
                        <w:t>②「名目手取り賃金変動率」</w:t>
                      </w:r>
                      <w:r w:rsidRPr="001460A8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333333"/>
                          <w:kern w:val="0"/>
                          <w:sz w:val="28"/>
                          <w:szCs w:val="28"/>
                          <w:u w:val="wave"/>
                        </w:rPr>
                        <w:t>▲0.4％</w:t>
                      </w:r>
                      <w:r w:rsidRPr="001460A8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333333"/>
                          <w:kern w:val="0"/>
                          <w:sz w:val="28"/>
                          <w:szCs w:val="28"/>
                        </w:rPr>
                        <w:br/>
                      </w:r>
                    </w:p>
                    <w:p w14:paraId="57EBD4AB" w14:textId="77777777" w:rsidR="004502EB" w:rsidRPr="001460A8" w:rsidRDefault="004502EB" w:rsidP="007E616E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1460A8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333333"/>
                          <w:kern w:val="0"/>
                          <w:sz w:val="28"/>
                          <w:szCs w:val="28"/>
                        </w:rPr>
                        <w:t>③「マクロ経済スライドによるスライド調整率」▲0.3％</w:t>
                      </w:r>
                    </w:p>
                    <w:p w14:paraId="0D4A7D37" w14:textId="77777777" w:rsidR="004502EB" w:rsidRPr="001460A8" w:rsidRDefault="004502EB" w:rsidP="007E616E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 w14:paraId="7DB25954" w14:textId="77777777" w:rsidR="004502EB" w:rsidRDefault="004502EB" w:rsidP="007E616E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1460A8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333333"/>
                          <w:kern w:val="0"/>
                          <w:sz w:val="28"/>
                          <w:szCs w:val="28"/>
                        </w:rPr>
                        <w:t>④　[累積加算]</w:t>
                      </w:r>
                      <w:r w:rsidRPr="001460A8"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  <w:t>0%</w:t>
                      </w:r>
                    </w:p>
                    <w:p w14:paraId="3E19EE1E" w14:textId="77777777" w:rsidR="004502EB" w:rsidRDefault="004502EB" w:rsidP="007E616E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 w14:paraId="03D0BF75" w14:textId="77777777" w:rsidR="004502EB" w:rsidRDefault="004502EB" w:rsidP="004502EB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 w14:paraId="7A4D94B6" w14:textId="77777777" w:rsidR="004502EB" w:rsidRDefault="004502EB" w:rsidP="004502EB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 w14:paraId="0D4F0694" w14:textId="77777777" w:rsidR="004502EB" w:rsidRDefault="004502EB" w:rsidP="004502EB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 w14:paraId="2BBC0401" w14:textId="77777777" w:rsidR="004502EB" w:rsidRDefault="004502EB" w:rsidP="004502EB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 w14:paraId="66F26298" w14:textId="77777777" w:rsidR="004502EB" w:rsidRDefault="004502EB" w:rsidP="004502EB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 w14:paraId="7BBD3EF3" w14:textId="77777777" w:rsidR="004502EB" w:rsidRDefault="004502EB" w:rsidP="004502EB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 w14:paraId="2624F966" w14:textId="77777777" w:rsidR="004502EB" w:rsidRDefault="004502EB" w:rsidP="004502EB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 w14:paraId="7380811D" w14:textId="77777777" w:rsidR="004502EB" w:rsidRPr="001460A8" w:rsidRDefault="004502EB" w:rsidP="004502EB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 w14:paraId="23E6252E" w14:textId="77777777" w:rsidR="004502EB" w:rsidRPr="001460A8" w:rsidRDefault="004502EB" w:rsidP="004502EB">
                      <w:pPr>
                        <w:widowControl/>
                        <w:jc w:val="left"/>
                        <w:rPr>
                          <w:rFonts w:ascii="メイリオ" w:eastAsia="メイリオ" w:hAnsi="メイリオ" w:cs="ＭＳ 明朝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 w14:paraId="4F2D2210" w14:textId="77777777" w:rsidR="004502EB" w:rsidRPr="001460A8" w:rsidRDefault="004502EB" w:rsidP="004502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76A0">
        <w:rPr>
          <w:rFonts w:ascii="HG明朝E" w:eastAsia="HG明朝E" w:hAnsi="HG明朝E" w:hint="eastAsia"/>
          <w:sz w:val="32"/>
          <w:szCs w:val="32"/>
        </w:rPr>
        <w:t>１　厚生労働省　　1月21日発表</w:t>
      </w:r>
    </w:p>
    <w:p w14:paraId="0EAD7EF4" w14:textId="77777777" w:rsidR="004502EB" w:rsidRDefault="004502EB" w:rsidP="004502EB">
      <w:pPr>
        <w:tabs>
          <w:tab w:val="left" w:pos="3803"/>
        </w:tabs>
        <w:spacing w:line="400" w:lineRule="exact"/>
        <w:rPr>
          <w:sz w:val="28"/>
          <w:szCs w:val="28"/>
        </w:rPr>
      </w:pPr>
    </w:p>
    <w:p w14:paraId="30EC0D90" w14:textId="77777777" w:rsidR="004502EB" w:rsidRPr="007E616E" w:rsidRDefault="004502EB" w:rsidP="004502EB">
      <w:pPr>
        <w:tabs>
          <w:tab w:val="left" w:pos="3803"/>
        </w:tabs>
        <w:spacing w:line="400" w:lineRule="exact"/>
        <w:ind w:firstLineChars="200" w:firstLine="640"/>
        <w:jc w:val="left"/>
        <w:rPr>
          <w:rFonts w:ascii="HG明朝E" w:eastAsia="HG明朝E" w:hAnsi="HG明朝E"/>
          <w:sz w:val="32"/>
          <w:szCs w:val="32"/>
        </w:rPr>
      </w:pPr>
      <w:r w:rsidRPr="007E616E">
        <w:rPr>
          <w:rFonts w:ascii="HG明朝E" w:eastAsia="HG明朝E" w:hAnsi="HG明朝E" w:hint="eastAsia"/>
          <w:sz w:val="32"/>
          <w:szCs w:val="32"/>
        </w:rPr>
        <w:t>２　今年の年金は、</w:t>
      </w:r>
      <w:r w:rsidRPr="007E616E">
        <w:rPr>
          <w:rFonts w:ascii="HG明朝E" w:eastAsia="HG明朝E" w:hAnsi="HG明朝E" w:hint="eastAsia"/>
          <w:color w:val="FF0000"/>
          <w:sz w:val="32"/>
          <w:szCs w:val="32"/>
        </w:rPr>
        <w:t>（0.4％）</w:t>
      </w:r>
      <w:r w:rsidRPr="007E616E">
        <w:rPr>
          <w:rFonts w:ascii="HG明朝E" w:eastAsia="HG明朝E" w:hAnsi="HG明朝E" w:hint="eastAsia"/>
          <w:sz w:val="32"/>
          <w:szCs w:val="32"/>
        </w:rPr>
        <w:t>の減額【月に</w:t>
      </w:r>
      <w:r w:rsidRPr="007E616E">
        <w:rPr>
          <w:rFonts w:ascii="HG明朝E" w:eastAsia="HG明朝E" w:hAnsi="HG明朝E" w:hint="eastAsia"/>
          <w:color w:val="FF0000"/>
          <w:sz w:val="32"/>
          <w:szCs w:val="32"/>
        </w:rPr>
        <w:t>903円程度の減額</w:t>
      </w:r>
      <w:r w:rsidRPr="007E616E">
        <w:rPr>
          <w:rFonts w:ascii="HG明朝E" w:eastAsia="HG明朝E" w:hAnsi="HG明朝E" w:hint="eastAsia"/>
          <w:sz w:val="32"/>
          <w:szCs w:val="32"/>
        </w:rPr>
        <w:t>】</w:t>
      </w:r>
    </w:p>
    <w:p w14:paraId="6AD12C9E" w14:textId="77777777" w:rsidR="004502EB" w:rsidRPr="007E616E" w:rsidRDefault="004502EB" w:rsidP="004502EB">
      <w:pPr>
        <w:tabs>
          <w:tab w:val="left" w:pos="3803"/>
        </w:tabs>
        <w:spacing w:line="400" w:lineRule="exact"/>
        <w:ind w:firstLineChars="200" w:firstLine="640"/>
        <w:jc w:val="left"/>
        <w:rPr>
          <w:rFonts w:ascii="HG明朝E" w:eastAsia="HG明朝E" w:hAnsi="HG明朝E"/>
          <w:sz w:val="32"/>
          <w:szCs w:val="32"/>
        </w:rPr>
      </w:pPr>
      <w:r w:rsidRPr="007E616E">
        <w:rPr>
          <w:rFonts w:ascii="HG明朝E" w:eastAsia="HG明朝E" w:hAnsi="HG明朝E" w:hint="eastAsia"/>
          <w:sz w:val="32"/>
          <w:szCs w:val="32"/>
        </w:rPr>
        <w:t>３　減額の理由は、現役世代の賃金が下がったから。</w:t>
      </w:r>
    </w:p>
    <w:p w14:paraId="75A9AB65" w14:textId="77777777" w:rsidR="004502EB" w:rsidRPr="007E616E" w:rsidRDefault="004502EB" w:rsidP="004502EB">
      <w:pPr>
        <w:tabs>
          <w:tab w:val="left" w:pos="3803"/>
        </w:tabs>
        <w:spacing w:line="400" w:lineRule="exact"/>
        <w:ind w:firstLineChars="200" w:firstLine="640"/>
        <w:jc w:val="left"/>
        <w:rPr>
          <w:rFonts w:ascii="HG明朝E" w:eastAsia="HG明朝E" w:hAnsi="HG明朝E"/>
          <w:sz w:val="32"/>
          <w:szCs w:val="32"/>
        </w:rPr>
      </w:pPr>
      <w:r w:rsidRPr="007E616E">
        <w:rPr>
          <w:rFonts w:ascii="HG明朝E" w:eastAsia="HG明朝E" w:hAnsi="HG明朝E" w:hint="eastAsia"/>
          <w:sz w:val="32"/>
          <w:szCs w:val="32"/>
        </w:rPr>
        <w:t>４　厚生年金保険料率は、昭和45年で6</w:t>
      </w:r>
      <w:r w:rsidRPr="007E616E">
        <w:rPr>
          <w:rFonts w:ascii="HG明朝E" w:eastAsia="HG明朝E" w:hAnsi="HG明朝E"/>
          <w:sz w:val="32"/>
          <w:szCs w:val="32"/>
        </w:rPr>
        <w:t>.2%</w:t>
      </w:r>
      <w:r w:rsidRPr="007E616E">
        <w:rPr>
          <w:rFonts w:ascii="HG明朝E" w:eastAsia="HG明朝E" w:hAnsi="HG明朝E" w:hint="eastAsia"/>
          <w:sz w:val="32"/>
          <w:szCs w:val="32"/>
        </w:rPr>
        <w:t>であったのが、平成29年</w:t>
      </w:r>
    </w:p>
    <w:p w14:paraId="09214798" w14:textId="552A1EA2" w:rsidR="004502EB" w:rsidRDefault="004502EB" w:rsidP="004502EB">
      <w:pPr>
        <w:tabs>
          <w:tab w:val="left" w:pos="3803"/>
        </w:tabs>
        <w:spacing w:line="400" w:lineRule="exact"/>
        <w:ind w:firstLineChars="300" w:firstLine="960"/>
        <w:jc w:val="left"/>
        <w:rPr>
          <w:rFonts w:ascii="HG明朝E" w:eastAsia="HG明朝E" w:hAnsi="HG明朝E"/>
          <w:sz w:val="32"/>
          <w:szCs w:val="32"/>
        </w:rPr>
      </w:pPr>
      <w:r w:rsidRPr="007E616E">
        <w:rPr>
          <w:rFonts w:ascii="HG明朝E" w:eastAsia="HG明朝E" w:hAnsi="HG明朝E" w:hint="eastAsia"/>
          <w:sz w:val="32"/>
          <w:szCs w:val="32"/>
        </w:rPr>
        <w:t>9月に1</w:t>
      </w:r>
      <w:r w:rsidRPr="007E616E">
        <w:rPr>
          <w:rFonts w:ascii="HG明朝E" w:eastAsia="HG明朝E" w:hAnsi="HG明朝E"/>
          <w:sz w:val="32"/>
          <w:szCs w:val="32"/>
        </w:rPr>
        <w:t>8.3%</w:t>
      </w:r>
      <w:r w:rsidRPr="007E616E">
        <w:rPr>
          <w:rFonts w:ascii="HG明朝E" w:eastAsia="HG明朝E" w:hAnsi="HG明朝E" w:hint="eastAsia"/>
          <w:sz w:val="32"/>
          <w:szCs w:val="32"/>
        </w:rPr>
        <w:t>を最後に引き上げが終了し、1</w:t>
      </w:r>
      <w:r w:rsidRPr="007E616E">
        <w:rPr>
          <w:rFonts w:ascii="HG明朝E" w:eastAsia="HG明朝E" w:hAnsi="HG明朝E"/>
          <w:sz w:val="32"/>
          <w:szCs w:val="32"/>
        </w:rPr>
        <w:t>8.3%</w:t>
      </w:r>
      <w:r w:rsidRPr="007E616E">
        <w:rPr>
          <w:rFonts w:ascii="HG明朝E" w:eastAsia="HG明朝E" w:hAnsi="HG明朝E" w:hint="eastAsia"/>
          <w:sz w:val="32"/>
          <w:szCs w:val="32"/>
        </w:rPr>
        <w:t>に固定されています。</w:t>
      </w:r>
    </w:p>
    <w:p w14:paraId="0F7C4BF0" w14:textId="77777777" w:rsidR="004776A0" w:rsidRDefault="004776A0" w:rsidP="004776A0">
      <w:pPr>
        <w:ind w:firstLineChars="400" w:firstLine="112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sz w:val="28"/>
          <w:szCs w:val="28"/>
        </w:rPr>
        <w:t>例えば</w:t>
      </w:r>
      <w:r w:rsidRPr="004776A0">
        <w:rPr>
          <w:rFonts w:ascii="HG明朝E" w:eastAsia="HG明朝E" w:hAnsi="HG明朝E" w:hint="eastAsia"/>
          <w:sz w:val="28"/>
          <w:szCs w:val="28"/>
        </w:rPr>
        <w:t>報酬月額が3</w:t>
      </w:r>
      <w:r w:rsidRPr="004776A0">
        <w:rPr>
          <w:rFonts w:ascii="HG明朝E" w:eastAsia="HG明朝E" w:hAnsi="HG明朝E"/>
          <w:sz w:val="28"/>
          <w:szCs w:val="28"/>
        </w:rPr>
        <w:t>4</w:t>
      </w:r>
      <w:r w:rsidRPr="004776A0">
        <w:rPr>
          <w:rFonts w:ascii="HG明朝E" w:eastAsia="HG明朝E" w:hAnsi="HG明朝E" w:hint="eastAsia"/>
          <w:sz w:val="28"/>
          <w:szCs w:val="28"/>
        </w:rPr>
        <w:t>万円であれば3</w:t>
      </w:r>
      <w:r w:rsidRPr="004776A0">
        <w:rPr>
          <w:rFonts w:ascii="HG明朝E" w:eastAsia="HG明朝E" w:hAnsi="HG明朝E"/>
          <w:sz w:val="28"/>
          <w:szCs w:val="28"/>
        </w:rPr>
        <w:t>1,110</w:t>
      </w:r>
      <w:r w:rsidRPr="004776A0">
        <w:rPr>
          <w:rFonts w:ascii="HG明朝E" w:eastAsia="HG明朝E" w:hAnsi="HG明朝E" w:hint="eastAsia"/>
          <w:sz w:val="28"/>
          <w:szCs w:val="28"/>
        </w:rPr>
        <w:t>円（＝3</w:t>
      </w:r>
      <w:r w:rsidRPr="004776A0">
        <w:rPr>
          <w:rFonts w:ascii="HG明朝E" w:eastAsia="HG明朝E" w:hAnsi="HG明朝E"/>
          <w:sz w:val="28"/>
          <w:szCs w:val="28"/>
        </w:rPr>
        <w:t>4</w:t>
      </w:r>
      <w:r w:rsidRPr="004776A0">
        <w:rPr>
          <w:rFonts w:ascii="HG明朝E" w:eastAsia="HG明朝E" w:hAnsi="HG明朝E" w:hint="eastAsia"/>
          <w:sz w:val="28"/>
          <w:szCs w:val="28"/>
        </w:rPr>
        <w:t>万円×1</w:t>
      </w:r>
      <w:r w:rsidRPr="004776A0">
        <w:rPr>
          <w:rFonts w:ascii="HG明朝E" w:eastAsia="HG明朝E" w:hAnsi="HG明朝E"/>
          <w:sz w:val="28"/>
          <w:szCs w:val="28"/>
        </w:rPr>
        <w:t>8.3%</w:t>
      </w:r>
      <w:r w:rsidRPr="004776A0">
        <w:rPr>
          <w:rFonts w:ascii="HG明朝E" w:eastAsia="HG明朝E" w:hAnsi="HG明朝E" w:hint="eastAsia"/>
          <w:sz w:val="28"/>
          <w:szCs w:val="28"/>
        </w:rPr>
        <w:t>×1</w:t>
      </w:r>
      <w:r w:rsidRPr="004776A0">
        <w:rPr>
          <w:rFonts w:ascii="HG明朝E" w:eastAsia="HG明朝E" w:hAnsi="HG明朝E"/>
          <w:sz w:val="28"/>
          <w:szCs w:val="28"/>
        </w:rPr>
        <w:t>/2）</w:t>
      </w:r>
      <w:r w:rsidRPr="004776A0">
        <w:rPr>
          <w:rFonts w:ascii="HG明朝E" w:eastAsia="HG明朝E" w:hAnsi="HG明朝E" w:hint="eastAsia"/>
          <w:sz w:val="28"/>
          <w:szCs w:val="28"/>
        </w:rPr>
        <w:t>を</w:t>
      </w:r>
    </w:p>
    <w:p w14:paraId="4BE60438" w14:textId="76F87244" w:rsidR="007E616E" w:rsidRPr="004776A0" w:rsidRDefault="004776A0" w:rsidP="004776A0">
      <w:pPr>
        <w:ind w:firstLineChars="400" w:firstLine="1120"/>
        <w:rPr>
          <w:rFonts w:ascii="HG明朝E" w:eastAsia="HG明朝E" w:hAnsi="HG明朝E"/>
          <w:sz w:val="32"/>
          <w:szCs w:val="32"/>
        </w:rPr>
      </w:pPr>
      <w:r w:rsidRPr="004776A0">
        <w:rPr>
          <w:rFonts w:ascii="HG明朝E" w:eastAsia="HG明朝E" w:hAnsi="HG明朝E" w:hint="eastAsia"/>
          <w:sz w:val="28"/>
          <w:szCs w:val="28"/>
        </w:rPr>
        <w:t>本人が毎月負担</w:t>
      </w:r>
      <w:r>
        <w:rPr>
          <w:rFonts w:ascii="HG明朝E" w:eastAsia="HG明朝E" w:hAnsi="HG明朝E" w:hint="eastAsia"/>
          <w:sz w:val="28"/>
          <w:szCs w:val="28"/>
        </w:rPr>
        <w:t>する。後の半分は、会社または国が負担する。（折半）</w:t>
      </w:r>
    </w:p>
    <w:p w14:paraId="5CC4361C" w14:textId="77777777" w:rsidR="004502EB" w:rsidRPr="007E616E" w:rsidRDefault="004502EB" w:rsidP="004502EB">
      <w:pPr>
        <w:tabs>
          <w:tab w:val="left" w:pos="3803"/>
        </w:tabs>
        <w:spacing w:line="400" w:lineRule="exact"/>
        <w:ind w:leftChars="350" w:left="895" w:hangingChars="50" w:hanging="160"/>
        <w:jc w:val="left"/>
        <w:rPr>
          <w:rFonts w:ascii="HG明朝E" w:eastAsia="HG明朝E" w:hAnsi="HG明朝E"/>
          <w:sz w:val="32"/>
          <w:szCs w:val="32"/>
        </w:rPr>
      </w:pPr>
      <w:r w:rsidRPr="007E616E">
        <w:rPr>
          <w:rFonts w:ascii="HG明朝E" w:eastAsia="HG明朝E" w:hAnsi="HG明朝E" w:hint="eastAsia"/>
          <w:sz w:val="32"/>
          <w:szCs w:val="32"/>
        </w:rPr>
        <w:t>5　公的年金被保険者数は、0.1％増加している。（国の政策として厚生年金の加入</w:t>
      </w:r>
      <w:r w:rsidRPr="007E616E">
        <w:rPr>
          <w:rFonts w:ascii="HG明朝E" w:eastAsia="HG明朝E" w:hAnsi="HG明朝E" w:hint="eastAsia"/>
          <w:color w:val="333333"/>
          <w:sz w:val="32"/>
          <w:szCs w:val="32"/>
          <w:shd w:val="clear" w:color="auto" w:fill="FFFFFF"/>
        </w:rPr>
        <w:t>基準を引き下げて、パート等の短時間労働者の厚生年金加入を進めているからです。</w:t>
      </w:r>
      <w:r w:rsidRPr="007E616E">
        <w:rPr>
          <w:rFonts w:ascii="HG明朝E" w:eastAsia="HG明朝E" w:hAnsi="HG明朝E" w:hint="eastAsia"/>
          <w:sz w:val="32"/>
          <w:szCs w:val="32"/>
        </w:rPr>
        <w:t>）</w:t>
      </w:r>
    </w:p>
    <w:p w14:paraId="6E5CAA3C" w14:textId="459BCC50" w:rsidR="004502EB" w:rsidRDefault="004776A0" w:rsidP="004502EB">
      <w:pPr>
        <w:tabs>
          <w:tab w:val="left" w:pos="3803"/>
        </w:tabs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D6DD8" wp14:editId="47F691E8">
                <wp:simplePos x="0" y="0"/>
                <wp:positionH relativeFrom="column">
                  <wp:posOffset>466107</wp:posOffset>
                </wp:positionH>
                <wp:positionV relativeFrom="paragraph">
                  <wp:posOffset>249692</wp:posOffset>
                </wp:positionV>
                <wp:extent cx="6458602" cy="1186111"/>
                <wp:effectExtent l="38100" t="38100" r="113665" b="1098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602" cy="118611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1809D2D" w14:textId="68AD9273" w:rsidR="004502EB" w:rsidRPr="009830E6" w:rsidRDefault="004502EB" w:rsidP="004502EB">
                            <w:pPr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9830E6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しかし、裏面の世界の賃金にありますように1991年～1993年（バブル崩壊）以降賃金があがっていない。世界で23位　日本より低賃金であった韓国は、年間約38万円高い（20位）である。</w:t>
                            </w:r>
                            <w:r w:rsidR="004776A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日本の中流神話</w:t>
                            </w:r>
                            <w:r w:rsidR="00C3349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は、まさに</w:t>
                            </w:r>
                            <w:r w:rsidR="004776A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崩れている。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6DD8" id="テキスト ボックス 5" o:spid="_x0000_s1028" type="#_x0000_t202" style="position:absolute;left:0;text-align:left;margin-left:36.7pt;margin-top:19.65pt;width:508.55pt;height:9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" fillcolor="#deebf7" strokeweight=".5pt">
                <v:shadow on="t" color="black" opacity="26214f" origin="-.5,-.5" offset=".74836mm,.74836mm"/>
                <v:textbox>
                  <w:txbxContent>
                    <w:p w14:paraId="11809D2D" w14:textId="68AD9273" w:rsidR="004502EB" w:rsidRPr="009830E6" w:rsidRDefault="004502EB" w:rsidP="004502EB">
                      <w:pPr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9830E6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しかし、裏面の世界の賃金にありますように1991年～1993年（バブル崩壊）以降賃金があがっていない。世界で23位　日本より低賃金であった韓国は、年間約38万円高い（20位）である。</w:t>
                      </w:r>
                      <w:r w:rsidR="004776A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日本の中流神話</w:t>
                      </w:r>
                      <w:r w:rsidR="00C3349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は、まさに</w:t>
                      </w:r>
                      <w:r w:rsidR="004776A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崩れている。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FBA65F" w14:textId="4539631B" w:rsidR="004502EB" w:rsidRDefault="004502EB" w:rsidP="004502EB">
      <w:pPr>
        <w:tabs>
          <w:tab w:val="left" w:pos="3803"/>
        </w:tabs>
        <w:spacing w:line="400" w:lineRule="exact"/>
        <w:rPr>
          <w:sz w:val="28"/>
          <w:szCs w:val="28"/>
        </w:rPr>
      </w:pPr>
    </w:p>
    <w:p w14:paraId="182A7DFB" w14:textId="77777777" w:rsidR="004502EB" w:rsidRDefault="004502EB" w:rsidP="004502EB">
      <w:pPr>
        <w:tabs>
          <w:tab w:val="left" w:pos="3803"/>
        </w:tabs>
        <w:spacing w:line="400" w:lineRule="exact"/>
        <w:rPr>
          <w:sz w:val="28"/>
          <w:szCs w:val="28"/>
        </w:rPr>
      </w:pPr>
    </w:p>
    <w:p w14:paraId="312FB637" w14:textId="77777777" w:rsidR="004502EB" w:rsidRDefault="004502EB" w:rsidP="004502EB">
      <w:pPr>
        <w:tabs>
          <w:tab w:val="left" w:pos="3803"/>
        </w:tabs>
        <w:spacing w:line="400" w:lineRule="exact"/>
        <w:rPr>
          <w:sz w:val="28"/>
          <w:szCs w:val="28"/>
        </w:rPr>
      </w:pPr>
    </w:p>
    <w:p w14:paraId="0E6E2005" w14:textId="77777777" w:rsidR="004502EB" w:rsidRDefault="004502EB" w:rsidP="004502EB">
      <w:pPr>
        <w:tabs>
          <w:tab w:val="left" w:pos="3803"/>
        </w:tabs>
        <w:spacing w:line="400" w:lineRule="exact"/>
        <w:rPr>
          <w:sz w:val="28"/>
          <w:szCs w:val="28"/>
        </w:rPr>
      </w:pPr>
    </w:p>
    <w:p w14:paraId="31CF1099" w14:textId="56AC1BF7" w:rsidR="004502EB" w:rsidRDefault="004502EB" w:rsidP="004502EB">
      <w:pPr>
        <w:tabs>
          <w:tab w:val="left" w:pos="3803"/>
        </w:tabs>
        <w:spacing w:line="400" w:lineRule="exact"/>
        <w:rPr>
          <w:sz w:val="28"/>
          <w:szCs w:val="28"/>
        </w:rPr>
      </w:pPr>
    </w:p>
    <w:p w14:paraId="6FBC7A92" w14:textId="23B9BD6E" w:rsidR="004502EB" w:rsidRDefault="004776A0" w:rsidP="004502EB">
      <w:pPr>
        <w:tabs>
          <w:tab w:val="left" w:pos="3803"/>
        </w:tabs>
        <w:rPr>
          <w:sz w:val="28"/>
          <w:szCs w:val="28"/>
        </w:rPr>
      </w:pPr>
      <w:r>
        <w:rPr>
          <w:rFonts w:hint="eastAsia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11B45" wp14:editId="214C0F3F">
                <wp:simplePos x="0" y="0"/>
                <wp:positionH relativeFrom="column">
                  <wp:posOffset>464271</wp:posOffset>
                </wp:positionH>
                <wp:positionV relativeFrom="paragraph">
                  <wp:posOffset>250190</wp:posOffset>
                </wp:positionV>
                <wp:extent cx="6402705" cy="1062939"/>
                <wp:effectExtent l="76200" t="76200" r="131445" b="137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106293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AC3ECDC" w14:textId="224169BF" w:rsidR="004502EB" w:rsidRPr="004776A0" w:rsidRDefault="004502EB" w:rsidP="004502EB">
                            <w:pPr>
                              <w:ind w:firstLineChars="100" w:firstLine="440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776A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年金率が上がるためには、現役世代の賃金が上がる事・景気が良くなることにつき</w:t>
                            </w:r>
                            <w:r w:rsidR="001425D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ま</w:t>
                            </w:r>
                            <w:r w:rsidRPr="004776A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す</w:t>
                            </w:r>
                            <w:r w:rsidR="00C3349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1B45" id="テキスト ボックス 4" o:spid="_x0000_s1029" type="#_x0000_t202" style="position:absolute;left:0;text-align:left;margin-left:36.55pt;margin-top:19.7pt;width:504.15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" fillcolor="#c5e0b4" strokeweight=".5pt">
                <v:shadow on="t" color="black" opacity="26214f" origin="-.5,-.5" offset=".74836mm,.74836mm"/>
                <v:textbox>
                  <w:txbxContent>
                    <w:p w14:paraId="2AC3ECDC" w14:textId="224169BF" w:rsidR="004502EB" w:rsidRPr="004776A0" w:rsidRDefault="004502EB" w:rsidP="004502EB">
                      <w:pPr>
                        <w:ind w:firstLineChars="100" w:firstLine="440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  <w:szCs w:val="44"/>
                        </w:rPr>
                      </w:pPr>
                      <w:r w:rsidRPr="004776A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  <w:szCs w:val="44"/>
                        </w:rPr>
                        <w:t>年金率が上がるためには、現役世代の賃金が上がる事・景気が良くなることにつき</w:t>
                      </w:r>
                      <w:r w:rsidR="001425D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  <w:szCs w:val="44"/>
                        </w:rPr>
                        <w:t>ま</w:t>
                      </w:r>
                      <w:r w:rsidRPr="004776A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  <w:szCs w:val="44"/>
                        </w:rPr>
                        <w:t>す</w:t>
                      </w:r>
                      <w:r w:rsidR="00C3349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  <w:szCs w:val="4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2CB72DB3" w14:textId="4CF6270B" w:rsidR="004502EB" w:rsidRDefault="004502EB" w:rsidP="004502EB">
      <w:pPr>
        <w:tabs>
          <w:tab w:val="left" w:pos="3803"/>
        </w:tabs>
      </w:pPr>
    </w:p>
    <w:p w14:paraId="0A60ECD8" w14:textId="77777777" w:rsidR="004502EB" w:rsidRDefault="004502EB" w:rsidP="004502EB">
      <w:pPr>
        <w:tabs>
          <w:tab w:val="left" w:pos="3803"/>
        </w:tabs>
      </w:pPr>
    </w:p>
    <w:p w14:paraId="436AD284" w14:textId="77777777" w:rsidR="004502EB" w:rsidRDefault="004502EB" w:rsidP="004502EB">
      <w:pPr>
        <w:tabs>
          <w:tab w:val="left" w:pos="3803"/>
        </w:tabs>
      </w:pPr>
    </w:p>
    <w:p w14:paraId="3603CEE4" w14:textId="77777777" w:rsidR="004502EB" w:rsidRPr="004502EB" w:rsidRDefault="004502EB" w:rsidP="004502EB"/>
    <w:p w14:paraId="098B5C7A" w14:textId="42675AC2" w:rsidR="004502EB" w:rsidRPr="004502EB" w:rsidRDefault="004502EB" w:rsidP="004502EB"/>
    <w:p w14:paraId="1211A549" w14:textId="61BA9986" w:rsidR="004502EB" w:rsidRDefault="00C3349E" w:rsidP="004502EB">
      <w:r w:rsidRPr="002C50F6">
        <w:rPr>
          <w:rFonts w:ascii="HGS創英角ﾎﾟｯﾌﾟ体" w:eastAsia="HGS創英角ﾎﾟｯﾌﾟ体" w:hAnsi="HGS創英角ﾎﾟｯﾌﾟ体" w:hint="eastAsia"/>
          <w:noProof/>
          <w:color w:val="FF0000"/>
          <w:sz w:val="48"/>
          <w:szCs w:val="4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39AF00" wp14:editId="485F9BCE">
                <wp:simplePos x="0" y="0"/>
                <wp:positionH relativeFrom="column">
                  <wp:posOffset>2332887</wp:posOffset>
                </wp:positionH>
                <wp:positionV relativeFrom="paragraph">
                  <wp:posOffset>652</wp:posOffset>
                </wp:positionV>
                <wp:extent cx="1866486" cy="570975"/>
                <wp:effectExtent l="57150" t="57150" r="57785" b="577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486" cy="57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16B3BB33" w14:textId="77777777" w:rsidR="004502EB" w:rsidRDefault="004502EB" w:rsidP="004502E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2C50F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世界の賃金</w:t>
                            </w:r>
                          </w:p>
                          <w:p w14:paraId="7AF4E8B5" w14:textId="77777777" w:rsidR="004502EB" w:rsidRDefault="004502EB" w:rsidP="004502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AF00" id="テキスト ボックス 6" o:spid="_x0000_s1030" type="#_x0000_t202" style="position:absolute;left:0;text-align:left;margin-left:183.7pt;margin-top:.05pt;width:146.95pt;height:44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" fillcolor="yellow" strokeweight=".5pt">
                <v:textbox>
                  <w:txbxContent>
                    <w:p w14:paraId="16B3BB33" w14:textId="77777777" w:rsidR="004502EB" w:rsidRDefault="004502EB" w:rsidP="004502E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2C50F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8"/>
                          <w:szCs w:val="48"/>
                        </w:rPr>
                        <w:t>世界の賃金</w:t>
                      </w:r>
                    </w:p>
                    <w:p w14:paraId="7AF4E8B5" w14:textId="77777777" w:rsidR="004502EB" w:rsidRDefault="004502EB" w:rsidP="004502EB"/>
                  </w:txbxContent>
                </v:textbox>
              </v:shape>
            </w:pict>
          </mc:Fallback>
        </mc:AlternateContent>
      </w:r>
    </w:p>
    <w:p w14:paraId="17E01B46" w14:textId="73C1B533" w:rsidR="004502EB" w:rsidRDefault="004502EB" w:rsidP="004502EB"/>
    <w:p w14:paraId="3E469A6F" w14:textId="2F4753F4" w:rsidR="004502EB" w:rsidRDefault="004502EB" w:rsidP="004502EB"/>
    <w:p w14:paraId="119D1FC2" w14:textId="2ACDC9C0" w:rsidR="004502EB" w:rsidRPr="00214D26" w:rsidRDefault="000A16C5" w:rsidP="000A16C5">
      <w:pPr>
        <w:ind w:firstLineChars="50" w:firstLine="105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0AC2E21" wp14:editId="6FA9384B">
            <wp:simplePos x="0" y="0"/>
            <wp:positionH relativeFrom="column">
              <wp:posOffset>63591</wp:posOffset>
            </wp:positionH>
            <wp:positionV relativeFrom="paragraph">
              <wp:posOffset>63319</wp:posOffset>
            </wp:positionV>
            <wp:extent cx="3191510" cy="3994150"/>
            <wp:effectExtent l="0" t="0" r="8890" b="6350"/>
            <wp:wrapSquare wrapText="bothSides"/>
            <wp:docPr id="2" name="図 2" descr="韓国に抜かれた日本の平均賃金 上がらぬ理由は生産性かそれとも… [2021衆院選]：朝日新聞デジタ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韓国に抜かれた日本の平均賃金 上がらぬ理由は生産性かそれとも… [2021衆院選]：朝日新聞デジタ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2EB" w:rsidRPr="00214D26">
        <w:rPr>
          <w:rFonts w:ascii="HGS創英角ﾎﾟｯﾌﾟ体" w:eastAsia="HGS創英角ﾎﾟｯﾌﾟ体" w:hAnsi="HGS創英角ﾎﾟｯﾌﾟ体" w:hint="eastAsia"/>
          <w:sz w:val="32"/>
          <w:szCs w:val="32"/>
        </w:rPr>
        <w:t>日本の平均賃金は、韓国に比べて、38万円低い。（月収で3万2000円）韓国は20位　日本は23位30年間賃金が上がってない。</w:t>
      </w:r>
    </w:p>
    <w:p w14:paraId="53D822CD" w14:textId="77777777" w:rsidR="004502EB" w:rsidRPr="00214D26" w:rsidRDefault="004502EB" w:rsidP="004502EB">
      <w:pPr>
        <w:ind w:firstLineChars="100" w:firstLine="32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214D26">
        <w:rPr>
          <w:rFonts w:ascii="HGS創英角ﾎﾟｯﾌﾟ体" w:eastAsia="HGS創英角ﾎﾟｯﾌﾟ体" w:hAnsi="HGS創英角ﾎﾟｯﾌﾟ体" w:hint="eastAsia"/>
          <w:sz w:val="32"/>
          <w:szCs w:val="32"/>
        </w:rPr>
        <w:t>成熟国では。100年以上GDPとほぼ同じ割合で成長している。成長率で見ると、1位がアメリカで2位が急上昇している中国である。</w:t>
      </w:r>
    </w:p>
    <w:p w14:paraId="25BBFDB2" w14:textId="77777777" w:rsidR="004502EB" w:rsidRPr="00214D26" w:rsidRDefault="004502EB" w:rsidP="004502EB">
      <w:pPr>
        <w:ind w:firstLineChars="100" w:firstLine="32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214D26">
        <w:rPr>
          <w:rFonts w:ascii="HGS創英角ﾎﾟｯﾌﾟ体" w:eastAsia="HGS創英角ﾎﾟｯﾌﾟ体" w:hAnsi="HGS創英角ﾎﾟｯﾌﾟ体" w:hint="eastAsia"/>
          <w:sz w:val="32"/>
          <w:szCs w:val="32"/>
        </w:rPr>
        <w:t>日本経済は、1991年～1993年のバブル崩壊以降「失われた30年」と呼ばれています。給料がななかなか上がらず、生活が楽にならない。</w:t>
      </w:r>
    </w:p>
    <w:p w14:paraId="23ED7228" w14:textId="77777777" w:rsidR="004502EB" w:rsidRDefault="004502EB" w:rsidP="004502EB">
      <w:pPr>
        <w:pStyle w:val="Web"/>
        <w:shd w:val="clear" w:color="auto" w:fill="FFFFFF"/>
        <w:spacing w:after="336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214D26">
        <w:rPr>
          <w:rFonts w:ascii="HGS創英角ﾎﾟｯﾌﾟ体" w:eastAsia="HGS創英角ﾎﾟｯﾌﾟ体" w:hAnsi="HGS創英角ﾎﾟｯﾌﾟ体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9504" behindDoc="0" locked="0" layoutInCell="1" allowOverlap="1" wp14:anchorId="6741218D" wp14:editId="7F97B860">
            <wp:simplePos x="0" y="0"/>
            <wp:positionH relativeFrom="column">
              <wp:posOffset>-65405</wp:posOffset>
            </wp:positionH>
            <wp:positionV relativeFrom="paragraph">
              <wp:posOffset>708025</wp:posOffset>
            </wp:positionV>
            <wp:extent cx="3595370" cy="5483225"/>
            <wp:effectExtent l="0" t="0" r="5080" b="3175"/>
            <wp:wrapSquare wrapText="bothSides"/>
            <wp:docPr id="7" name="グラフ 7">
              <a:extLst xmlns:a="http://schemas.openxmlformats.org/drawingml/2006/main">
                <a:ext uri="{FF2B5EF4-FFF2-40B4-BE49-F238E27FC236}">
                  <a16:creationId xmlns:a16="http://schemas.microsoft.com/office/drawing/2014/main" id="{108B669F-0255-4626-B071-29AEF68559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t xml:space="preserve"> </w:t>
      </w:r>
      <w:r>
        <w:rPr>
          <w:rFonts w:hint="eastAsia"/>
          <w:noProof/>
          <w14:ligatures w14:val="standardContextual"/>
        </w:rPr>
        <w:t xml:space="preserve">　</w:t>
      </w:r>
      <w:r w:rsidRPr="00214D26">
        <w:rPr>
          <w:rFonts w:ascii="HGS創英角ﾎﾟｯﾌﾟ体" w:eastAsia="HGS創英角ﾎﾟｯﾌﾟ体" w:hAnsi="HGS創英角ﾎﾟｯﾌﾟ体" w:hint="eastAsia"/>
          <w:sz w:val="32"/>
          <w:szCs w:val="32"/>
        </w:rPr>
        <w:t>大きな原因としては、日本の物作り（製造業）が、安い中国産に勝てなかった事が大きな原因と考えられます。</w:t>
      </w:r>
    </w:p>
    <w:tbl>
      <w:tblPr>
        <w:tblStyle w:val="a3"/>
        <w:tblpPr w:leftFromText="142" w:rightFromText="142" w:vertAnchor="text" w:horzAnchor="page" w:tblpX="6165" w:tblpY="84"/>
        <w:tblW w:w="0" w:type="auto"/>
        <w:tblLook w:val="04A0" w:firstRow="1" w:lastRow="0" w:firstColumn="1" w:lastColumn="0" w:noHBand="0" w:noVBand="1"/>
      </w:tblPr>
      <w:tblGrid>
        <w:gridCol w:w="1150"/>
        <w:gridCol w:w="1785"/>
      </w:tblGrid>
      <w:tr w:rsidR="004502EB" w14:paraId="108DDAAF" w14:textId="77777777" w:rsidTr="004502EB">
        <w:tc>
          <w:tcPr>
            <w:tcW w:w="1150" w:type="dxa"/>
          </w:tcPr>
          <w:p w14:paraId="64AC300A" w14:textId="77777777" w:rsidR="004502EB" w:rsidRPr="00090B14" w:rsidRDefault="004502EB" w:rsidP="004502EB">
            <w:pPr>
              <w:rPr>
                <w:b/>
                <w:bCs/>
              </w:rPr>
            </w:pPr>
            <w:r w:rsidRPr="00090B14">
              <w:rPr>
                <w:rFonts w:hint="eastAsia"/>
                <w:b/>
                <w:bCs/>
              </w:rPr>
              <w:t>国名</w:t>
            </w:r>
          </w:p>
        </w:tc>
        <w:tc>
          <w:tcPr>
            <w:tcW w:w="1785" w:type="dxa"/>
          </w:tcPr>
          <w:p w14:paraId="3CBBED5D" w14:textId="77777777" w:rsidR="004502EB" w:rsidRPr="00090B14" w:rsidRDefault="004502EB" w:rsidP="004502EB">
            <w:pPr>
              <w:rPr>
                <w:b/>
                <w:bCs/>
              </w:rPr>
            </w:pPr>
            <w:r w:rsidRPr="00090B14">
              <w:rPr>
                <w:rFonts w:hint="eastAsia"/>
                <w:b/>
                <w:bCs/>
              </w:rPr>
              <w:t>時間当たりの賃金の伸び率</w:t>
            </w:r>
          </w:p>
        </w:tc>
      </w:tr>
      <w:tr w:rsidR="004502EB" w14:paraId="6E46733B" w14:textId="77777777" w:rsidTr="004502EB">
        <w:tc>
          <w:tcPr>
            <w:tcW w:w="1150" w:type="dxa"/>
          </w:tcPr>
          <w:p w14:paraId="2D0B3382" w14:textId="77777777" w:rsidR="004502EB" w:rsidRPr="00090B14" w:rsidRDefault="004502EB" w:rsidP="004502EB">
            <w:pPr>
              <w:rPr>
                <w:b/>
                <w:bCs/>
                <w:szCs w:val="21"/>
              </w:rPr>
            </w:pPr>
            <w:r w:rsidRPr="00090B14">
              <w:rPr>
                <w:rFonts w:eastAsiaTheme="minorHAnsi" w:cs="ＭＳ 明朝" w:hint="eastAsia"/>
                <w:b/>
                <w:bCs/>
                <w:color w:val="000000"/>
                <w:kern w:val="0"/>
                <w:szCs w:val="21"/>
              </w:rPr>
              <w:t>韓国</w:t>
            </w:r>
          </w:p>
        </w:tc>
        <w:tc>
          <w:tcPr>
            <w:tcW w:w="1785" w:type="dxa"/>
          </w:tcPr>
          <w:p w14:paraId="21C3C417" w14:textId="77777777" w:rsidR="004502EB" w:rsidRPr="00090B14" w:rsidRDefault="004502EB" w:rsidP="00090B14">
            <w:pPr>
              <w:jc w:val="right"/>
              <w:rPr>
                <w:b/>
                <w:bCs/>
              </w:rPr>
            </w:pPr>
            <w:r w:rsidRPr="00090B14">
              <w:rPr>
                <w:rFonts w:hint="eastAsia"/>
                <w:b/>
                <w:bCs/>
              </w:rPr>
              <w:t>１６７％</w:t>
            </w:r>
          </w:p>
        </w:tc>
      </w:tr>
      <w:tr w:rsidR="004502EB" w14:paraId="585B795E" w14:textId="77777777" w:rsidTr="004502EB">
        <w:tc>
          <w:tcPr>
            <w:tcW w:w="1150" w:type="dxa"/>
          </w:tcPr>
          <w:p w14:paraId="1FBF8636" w14:textId="77777777" w:rsidR="004502EB" w:rsidRPr="00090B14" w:rsidRDefault="004502EB" w:rsidP="004502EB">
            <w:pPr>
              <w:rPr>
                <w:b/>
                <w:bCs/>
              </w:rPr>
            </w:pPr>
            <w:r w:rsidRPr="00090B14">
              <w:rPr>
                <w:rFonts w:hint="eastAsia"/>
                <w:b/>
                <w:bCs/>
              </w:rPr>
              <w:t>イギリス</w:t>
            </w:r>
          </w:p>
        </w:tc>
        <w:tc>
          <w:tcPr>
            <w:tcW w:w="1785" w:type="dxa"/>
          </w:tcPr>
          <w:p w14:paraId="118C8F20" w14:textId="77777777" w:rsidR="004502EB" w:rsidRPr="00090B14" w:rsidRDefault="004502EB" w:rsidP="00090B14">
            <w:pPr>
              <w:jc w:val="right"/>
              <w:rPr>
                <w:b/>
                <w:bCs/>
              </w:rPr>
            </w:pPr>
            <w:r w:rsidRPr="00090B14">
              <w:rPr>
                <w:rFonts w:hint="eastAsia"/>
                <w:b/>
                <w:bCs/>
              </w:rPr>
              <w:t>９３％</w:t>
            </w:r>
          </w:p>
        </w:tc>
      </w:tr>
      <w:tr w:rsidR="004502EB" w14:paraId="047329C8" w14:textId="77777777" w:rsidTr="004502EB">
        <w:tc>
          <w:tcPr>
            <w:tcW w:w="1150" w:type="dxa"/>
          </w:tcPr>
          <w:p w14:paraId="484BF493" w14:textId="77777777" w:rsidR="004502EB" w:rsidRPr="00090B14" w:rsidRDefault="004502EB" w:rsidP="004502EB">
            <w:pPr>
              <w:rPr>
                <w:b/>
                <w:bCs/>
              </w:rPr>
            </w:pPr>
            <w:r w:rsidRPr="00090B14">
              <w:rPr>
                <w:rFonts w:hint="eastAsia"/>
                <w:b/>
                <w:bCs/>
              </w:rPr>
              <w:t>アメリカ</w:t>
            </w:r>
          </w:p>
        </w:tc>
        <w:tc>
          <w:tcPr>
            <w:tcW w:w="1785" w:type="dxa"/>
          </w:tcPr>
          <w:p w14:paraId="24F274AF" w14:textId="77777777" w:rsidR="004502EB" w:rsidRPr="00090B14" w:rsidRDefault="004502EB" w:rsidP="00090B14">
            <w:pPr>
              <w:jc w:val="right"/>
              <w:rPr>
                <w:b/>
                <w:bCs/>
              </w:rPr>
            </w:pPr>
            <w:r w:rsidRPr="00090B14">
              <w:rPr>
                <w:rFonts w:hint="eastAsia"/>
                <w:b/>
                <w:bCs/>
              </w:rPr>
              <w:t>８２％</w:t>
            </w:r>
          </w:p>
        </w:tc>
      </w:tr>
      <w:tr w:rsidR="004502EB" w14:paraId="3BD51BC4" w14:textId="77777777" w:rsidTr="004502EB">
        <w:tc>
          <w:tcPr>
            <w:tcW w:w="1150" w:type="dxa"/>
          </w:tcPr>
          <w:p w14:paraId="511686B7" w14:textId="77777777" w:rsidR="004502EB" w:rsidRPr="00090B14" w:rsidRDefault="004502EB" w:rsidP="004502EB">
            <w:pPr>
              <w:rPr>
                <w:b/>
                <w:bCs/>
              </w:rPr>
            </w:pPr>
            <w:r w:rsidRPr="00090B14">
              <w:rPr>
                <w:rFonts w:hint="eastAsia"/>
                <w:b/>
                <w:bCs/>
              </w:rPr>
              <w:t>フランス</w:t>
            </w:r>
          </w:p>
        </w:tc>
        <w:tc>
          <w:tcPr>
            <w:tcW w:w="1785" w:type="dxa"/>
          </w:tcPr>
          <w:p w14:paraId="683B08FF" w14:textId="77777777" w:rsidR="004502EB" w:rsidRPr="00090B14" w:rsidRDefault="004502EB" w:rsidP="00090B14">
            <w:pPr>
              <w:jc w:val="right"/>
              <w:rPr>
                <w:b/>
                <w:bCs/>
              </w:rPr>
            </w:pPr>
            <w:r w:rsidRPr="00090B14">
              <w:rPr>
                <w:rFonts w:hint="eastAsia"/>
                <w:b/>
                <w:bCs/>
              </w:rPr>
              <w:t>６９％</w:t>
            </w:r>
          </w:p>
        </w:tc>
      </w:tr>
      <w:tr w:rsidR="004502EB" w14:paraId="796AF57C" w14:textId="77777777" w:rsidTr="004502EB">
        <w:tc>
          <w:tcPr>
            <w:tcW w:w="1150" w:type="dxa"/>
          </w:tcPr>
          <w:p w14:paraId="79971514" w14:textId="77777777" w:rsidR="004502EB" w:rsidRPr="00090B14" w:rsidRDefault="004502EB" w:rsidP="004502EB">
            <w:pPr>
              <w:rPr>
                <w:b/>
                <w:bCs/>
              </w:rPr>
            </w:pPr>
            <w:r w:rsidRPr="00090B14">
              <w:rPr>
                <w:rFonts w:hint="eastAsia"/>
                <w:b/>
                <w:bCs/>
              </w:rPr>
              <w:t>ドイツ</w:t>
            </w:r>
          </w:p>
        </w:tc>
        <w:tc>
          <w:tcPr>
            <w:tcW w:w="1785" w:type="dxa"/>
          </w:tcPr>
          <w:p w14:paraId="3410892B" w14:textId="77777777" w:rsidR="004502EB" w:rsidRPr="00090B14" w:rsidRDefault="004502EB" w:rsidP="00090B14">
            <w:pPr>
              <w:jc w:val="right"/>
              <w:rPr>
                <w:b/>
                <w:bCs/>
              </w:rPr>
            </w:pPr>
            <w:r w:rsidRPr="00090B14">
              <w:rPr>
                <w:rFonts w:hint="eastAsia"/>
                <w:b/>
                <w:bCs/>
              </w:rPr>
              <w:t>５９％</w:t>
            </w:r>
          </w:p>
        </w:tc>
      </w:tr>
      <w:tr w:rsidR="004502EB" w14:paraId="5017B4A6" w14:textId="77777777" w:rsidTr="004502EB">
        <w:tc>
          <w:tcPr>
            <w:tcW w:w="1150" w:type="dxa"/>
          </w:tcPr>
          <w:p w14:paraId="17587F19" w14:textId="77777777" w:rsidR="004502EB" w:rsidRPr="00090B14" w:rsidRDefault="004502EB" w:rsidP="004502EB">
            <w:pPr>
              <w:rPr>
                <w:b/>
                <w:bCs/>
              </w:rPr>
            </w:pPr>
            <w:r w:rsidRPr="00090B14">
              <w:rPr>
                <w:rFonts w:hint="eastAsia"/>
                <w:b/>
                <w:bCs/>
              </w:rPr>
              <w:t>日本</w:t>
            </w:r>
          </w:p>
        </w:tc>
        <w:tc>
          <w:tcPr>
            <w:tcW w:w="1785" w:type="dxa"/>
          </w:tcPr>
          <w:p w14:paraId="3910AF09" w14:textId="77777777" w:rsidR="004502EB" w:rsidRPr="00090B14" w:rsidRDefault="004502EB" w:rsidP="00090B14">
            <w:pPr>
              <w:jc w:val="right"/>
              <w:rPr>
                <w:b/>
                <w:bCs/>
              </w:rPr>
            </w:pPr>
            <w:bookmarkStart w:id="0" w:name="_Hlk98796016"/>
            <w:r w:rsidRPr="00090B14">
              <w:rPr>
                <w:rFonts w:hint="eastAsia"/>
                <w:b/>
                <w:bCs/>
                <w:color w:val="FF0000"/>
              </w:rPr>
              <w:t>-</w:t>
            </w:r>
            <w:r w:rsidRPr="00090B14">
              <w:rPr>
                <w:b/>
                <w:bCs/>
                <w:color w:val="FF0000"/>
              </w:rPr>
              <w:t>8%</w:t>
            </w:r>
            <w:bookmarkEnd w:id="0"/>
          </w:p>
        </w:tc>
      </w:tr>
    </w:tbl>
    <w:p w14:paraId="27F5F7AC" w14:textId="77777777" w:rsidR="004502EB" w:rsidRPr="00214D26" w:rsidRDefault="004502EB" w:rsidP="000A16C5">
      <w:pPr>
        <w:pStyle w:val="Web"/>
        <w:shd w:val="clear" w:color="auto" w:fill="FFFFFF"/>
        <w:spacing w:after="336"/>
        <w:ind w:firstLineChars="100" w:firstLine="32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214D26">
        <w:rPr>
          <w:rFonts w:ascii="HGS創英角ﾎﾟｯﾌﾟ体" w:eastAsia="HGS創英角ﾎﾟｯﾌﾟ体" w:hAnsi="HGS創英角ﾎﾟｯﾌﾟ体" w:hint="eastAsia"/>
          <w:sz w:val="32"/>
          <w:szCs w:val="32"/>
        </w:rPr>
        <w:t>IT産業に対して、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日本のお家芸である</w:t>
      </w:r>
      <w:r w:rsidRPr="00214D26">
        <w:rPr>
          <w:rFonts w:ascii="HGS創英角ﾎﾟｯﾌﾟ体" w:eastAsia="HGS創英角ﾎﾟｯﾌﾟ体" w:hAnsi="HGS創英角ﾎﾟｯﾌﾟ体" w:hint="eastAsia"/>
          <w:sz w:val="32"/>
          <w:szCs w:val="32"/>
        </w:rPr>
        <w:t>技術革新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に重点を置くよりも</w:t>
      </w:r>
      <w:r w:rsidRPr="00214D26">
        <w:rPr>
          <w:rFonts w:ascii="HGS創英角ﾎﾟｯﾌﾟ体" w:eastAsia="HGS創英角ﾎﾟｯﾌﾟ体" w:hAnsi="HGS創英角ﾎﾟｯﾌﾟ体" w:hint="eastAsia"/>
          <w:sz w:val="32"/>
          <w:szCs w:val="32"/>
        </w:rPr>
        <w:t>人件費の抑制に走った。その結果が、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1997年を起点に</w:t>
      </w:r>
      <w:r w:rsidRPr="00214D26">
        <w:rPr>
          <w:rFonts w:ascii="HGS創英角ﾎﾟｯﾌﾟ体" w:eastAsia="HGS創英角ﾎﾟｯﾌﾟ体" w:hAnsi="HGS創英角ﾎﾟｯﾌﾟ体" w:cs="ＭＳ 明朝" w:hint="eastAsia"/>
          <w:color w:val="000000"/>
          <w:kern w:val="0"/>
          <w:sz w:val="32"/>
          <w:szCs w:val="32"/>
        </w:rPr>
        <w:t>各国の時間当たりの賃金</w:t>
      </w:r>
      <w:r>
        <w:rPr>
          <w:rFonts w:ascii="HGS創英角ﾎﾟｯﾌﾟ体" w:eastAsia="HGS創英角ﾎﾟｯﾌﾟ体" w:hAnsi="HGS創英角ﾎﾟｯﾌﾟ体" w:cs="ＭＳ 明朝" w:hint="eastAsia"/>
          <w:color w:val="000000"/>
          <w:kern w:val="0"/>
          <w:sz w:val="32"/>
          <w:szCs w:val="32"/>
        </w:rPr>
        <w:t>の伸び率が</w:t>
      </w:r>
      <w:r w:rsidRPr="00824A35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-</w:t>
      </w:r>
      <w:r w:rsidRPr="00824A35"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  <w:t>8%</w:t>
      </w:r>
      <w:r w:rsidRPr="00A63C73">
        <w:rPr>
          <w:rFonts w:ascii="HGS創英角ﾎﾟｯﾌﾟ体" w:eastAsia="HGS創英角ﾎﾟｯﾌﾟ体" w:hAnsi="HGS創英角ﾎﾟｯﾌﾟ体" w:hint="eastAsia"/>
          <w:sz w:val="32"/>
          <w:szCs w:val="32"/>
        </w:rPr>
        <w:t>となって表れている。</w:t>
      </w:r>
      <w:r w:rsidRPr="00214D26">
        <w:rPr>
          <w:rFonts w:ascii="HGS創英角ﾎﾟｯﾌﾟ体" w:eastAsia="HGS創英角ﾎﾟｯﾌﾟ体" w:hAnsi="HGS創英角ﾎﾟｯﾌﾟ体" w:hint="eastAsia"/>
          <w:sz w:val="32"/>
          <w:szCs w:val="32"/>
        </w:rPr>
        <w:t>これからは、第四次産業として情報産業やAIの技術革新が問われます。</w:t>
      </w:r>
    </w:p>
    <w:p w14:paraId="47F7F26A" w14:textId="30776A41" w:rsidR="004502EB" w:rsidRPr="000A16C5" w:rsidRDefault="004502EB" w:rsidP="000A16C5">
      <w:pPr>
        <w:ind w:firstLineChars="100" w:firstLine="32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214D26">
        <w:rPr>
          <w:rFonts w:ascii="HGS創英角ﾎﾟｯﾌﾟ体" w:eastAsia="HGS創英角ﾎﾟｯﾌﾟ体" w:hAnsi="HGS創英角ﾎﾟｯﾌﾟ体" w:hint="eastAsia"/>
          <w:sz w:val="32"/>
          <w:szCs w:val="32"/>
        </w:rPr>
        <w:t>日本の2021年のGDPは、（540兆円）で212か国で第3位ですが、2050年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で</w:t>
      </w:r>
      <w:r w:rsidRPr="00214D26">
        <w:rPr>
          <w:rFonts w:ascii="HGS創英角ﾎﾟｯﾌﾟ体" w:eastAsia="HGS創英角ﾎﾟｯﾌﾟ体" w:hAnsi="HGS創英角ﾎﾟｯﾌﾟ体" w:hint="eastAsia"/>
          <w:sz w:val="32"/>
          <w:szCs w:val="32"/>
        </w:rPr>
        <w:t>は、第3位の座をインドなどの新興国に明け渡すの</w:t>
      </w:r>
      <w:r w:rsidR="007E616E">
        <w:rPr>
          <w:rFonts w:ascii="HGS創英角ﾎﾟｯﾌﾟ体" w:eastAsia="HGS創英角ﾎﾟｯﾌﾟ体" w:hAnsi="HGS創英角ﾎﾟｯﾌﾟ体" w:hint="eastAsia"/>
          <w:sz w:val="32"/>
          <w:szCs w:val="32"/>
        </w:rPr>
        <w:t>ではないだろうか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。</w:t>
      </w:r>
    </w:p>
    <w:p w14:paraId="5855F8A5" w14:textId="7530C2EE" w:rsidR="004502EB" w:rsidRDefault="004502EB" w:rsidP="004502EB"/>
    <w:p w14:paraId="448AE035" w14:textId="77777777" w:rsidR="00AE218D" w:rsidRDefault="00AE218D"/>
    <w:sectPr w:rsidR="00AE218D" w:rsidSect="004502EB">
      <w:pgSz w:w="11910" w:h="16840" w:code="9"/>
      <w:pgMar w:top="284" w:right="284" w:bottom="284" w:left="284" w:header="0" w:footer="233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229D" w14:textId="77777777" w:rsidR="005C47E8" w:rsidRDefault="005C47E8" w:rsidP="001425DD">
      <w:r>
        <w:separator/>
      </w:r>
    </w:p>
  </w:endnote>
  <w:endnote w:type="continuationSeparator" w:id="0">
    <w:p w14:paraId="7201F72B" w14:textId="77777777" w:rsidR="005C47E8" w:rsidRDefault="005C47E8" w:rsidP="0014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4BC1" w14:textId="77777777" w:rsidR="005C47E8" w:rsidRDefault="005C47E8" w:rsidP="001425DD">
      <w:r>
        <w:separator/>
      </w:r>
    </w:p>
  </w:footnote>
  <w:footnote w:type="continuationSeparator" w:id="0">
    <w:p w14:paraId="28814E9C" w14:textId="77777777" w:rsidR="005C47E8" w:rsidRDefault="005C47E8" w:rsidP="0014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/>
  <w:defaultTabStop w:val="840"/>
  <w:drawingGridHorizontalSpacing w:val="105"/>
  <w:drawingGridVerticalSpacing w:val="300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EB"/>
    <w:rsid w:val="000113A7"/>
    <w:rsid w:val="00090B14"/>
    <w:rsid w:val="000A16C5"/>
    <w:rsid w:val="000B5824"/>
    <w:rsid w:val="001425DD"/>
    <w:rsid w:val="002068CA"/>
    <w:rsid w:val="003C61E2"/>
    <w:rsid w:val="003D796C"/>
    <w:rsid w:val="003E7A8F"/>
    <w:rsid w:val="004502EB"/>
    <w:rsid w:val="004776A0"/>
    <w:rsid w:val="004C4AD9"/>
    <w:rsid w:val="005C47E8"/>
    <w:rsid w:val="00640F14"/>
    <w:rsid w:val="00644A10"/>
    <w:rsid w:val="006D31A8"/>
    <w:rsid w:val="007E616E"/>
    <w:rsid w:val="00AE218D"/>
    <w:rsid w:val="00C3349E"/>
    <w:rsid w:val="00C377FE"/>
    <w:rsid w:val="00C90D3C"/>
    <w:rsid w:val="00D40AAD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89AB0"/>
  <w15:chartTrackingRefBased/>
  <w15:docId w15:val="{13B16359-C13F-48A1-A6C8-F5AE709A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2EB"/>
    <w:pPr>
      <w:widowControl w:val="0"/>
      <w:jc w:val="both"/>
    </w:pPr>
    <w:rPr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paragraph" w:styleId="Web">
    <w:name w:val="Normal (Web)"/>
    <w:basedOn w:val="a"/>
    <w:uiPriority w:val="99"/>
    <w:unhideWhenUsed/>
    <w:rsid w:val="004502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主要国の</a:t>
            </a:r>
            <a:r>
              <a:rPr lang="en-US" altLang="ja-JP"/>
              <a:t>DP</a:t>
            </a:r>
            <a:r>
              <a:rPr lang="ja-JP" altLang="en-US"/>
              <a:t>の推移（</a:t>
            </a:r>
            <a:r>
              <a:rPr lang="en-US" altLang="ja-JP"/>
              <a:t>100</a:t>
            </a:r>
            <a:r>
              <a:rPr lang="ja-JP" altLang="en-US"/>
              <a:t>万</a:t>
            </a:r>
            <a:r>
              <a:rPr lang="en-US" altLang="ja-JP"/>
              <a:t>US$</a:t>
            </a:r>
            <a:r>
              <a:rPr lang="ja-JP" altLang="en-US"/>
              <a:t>）</a:t>
            </a:r>
          </a:p>
        </c:rich>
      </c:tx>
      <c:layout>
        <c:manualLayout>
          <c:xMode val="edge"/>
          <c:yMode val="edge"/>
          <c:x val="0.1296671490593343"/>
          <c:y val="3.61881785283474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2496599793623465"/>
          <c:y val="0.20351654363991994"/>
          <c:w val="0.74677543618598363"/>
          <c:h val="0.71439909907034638"/>
        </c:manualLayout>
      </c:layout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イギリス</c:v>
                </c:pt>
              </c:strCache>
            </c:strRef>
          </c:tx>
          <c:spPr>
            <a:ln w="4445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dLbls>
            <c:dLbl>
              <c:idx val="30"/>
              <c:layout>
                <c:manualLayout>
                  <c:x val="-7.0646414694454252E-3"/>
                  <c:y val="-4.6637449504816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42-49C5-99B5-382E6779A4EC}"/>
                </c:ext>
              </c:extLst>
            </c:dLbl>
            <c:numFmt formatCode="#,##0_);[Red]\(#,##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Sheet1!$B$3:$AF$3</c:f>
              <c:strCache>
                <c:ptCount val="31"/>
                <c:pt idx="0">
                  <c:v>1990年</c:v>
                </c:pt>
                <c:pt idx="1">
                  <c:v>1991年</c:v>
                </c:pt>
                <c:pt idx="2">
                  <c:v>1992年</c:v>
                </c:pt>
                <c:pt idx="3">
                  <c:v>1993年</c:v>
                </c:pt>
                <c:pt idx="4">
                  <c:v>1994年</c:v>
                </c:pt>
                <c:pt idx="5">
                  <c:v>1995年</c:v>
                </c:pt>
                <c:pt idx="6">
                  <c:v>1996年</c:v>
                </c:pt>
                <c:pt idx="7">
                  <c:v>1997年</c:v>
                </c:pt>
                <c:pt idx="8">
                  <c:v>1998年</c:v>
                </c:pt>
                <c:pt idx="9">
                  <c:v>1999年</c:v>
                </c:pt>
                <c:pt idx="10">
                  <c:v>2000年</c:v>
                </c:pt>
                <c:pt idx="11">
                  <c:v>2001年</c:v>
                </c:pt>
                <c:pt idx="12">
                  <c:v>2002年</c:v>
                </c:pt>
                <c:pt idx="13">
                  <c:v>2003年</c:v>
                </c:pt>
                <c:pt idx="14">
                  <c:v>2004年</c:v>
                </c:pt>
                <c:pt idx="15">
                  <c:v>2005年</c:v>
                </c:pt>
                <c:pt idx="16">
                  <c:v>2006年</c:v>
                </c:pt>
                <c:pt idx="17">
                  <c:v>2007年</c:v>
                </c:pt>
                <c:pt idx="18">
                  <c:v>2008年</c:v>
                </c:pt>
                <c:pt idx="19">
                  <c:v>2009年</c:v>
                </c:pt>
                <c:pt idx="20">
                  <c:v>2010年</c:v>
                </c:pt>
                <c:pt idx="21">
                  <c:v>2011年</c:v>
                </c:pt>
                <c:pt idx="22">
                  <c:v>2012年</c:v>
                </c:pt>
                <c:pt idx="23">
                  <c:v>2013年</c:v>
                </c:pt>
                <c:pt idx="24">
                  <c:v>2014年</c:v>
                </c:pt>
                <c:pt idx="25">
                  <c:v>2015年</c:v>
                </c:pt>
                <c:pt idx="26">
                  <c:v>2016年</c:v>
                </c:pt>
                <c:pt idx="27">
                  <c:v>2017年</c:v>
                </c:pt>
                <c:pt idx="28">
                  <c:v>2018年</c:v>
                </c:pt>
                <c:pt idx="29">
                  <c:v>2019年</c:v>
                </c:pt>
                <c:pt idx="30">
                  <c:v>2020年</c:v>
                </c:pt>
              </c:strCache>
            </c:str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1193690</c:v>
                </c:pt>
                <c:pt idx="1">
                  <c:v>1247880</c:v>
                </c:pt>
                <c:pt idx="2">
                  <c:v>1289070</c:v>
                </c:pt>
                <c:pt idx="3">
                  <c:v>1154120</c:v>
                </c:pt>
                <c:pt idx="4">
                  <c:v>1239720</c:v>
                </c:pt>
                <c:pt idx="5">
                  <c:v>1341880</c:v>
                </c:pt>
                <c:pt idx="6">
                  <c:v>1416840</c:v>
                </c:pt>
                <c:pt idx="7">
                  <c:v>1558530</c:v>
                </c:pt>
                <c:pt idx="8">
                  <c:v>1651780</c:v>
                </c:pt>
                <c:pt idx="9">
                  <c:v>1682590</c:v>
                </c:pt>
                <c:pt idx="10">
                  <c:v>1661340</c:v>
                </c:pt>
                <c:pt idx="11">
                  <c:v>1639080</c:v>
                </c:pt>
                <c:pt idx="12">
                  <c:v>1782890</c:v>
                </c:pt>
                <c:pt idx="13">
                  <c:v>2052790</c:v>
                </c:pt>
                <c:pt idx="14">
                  <c:v>2413130</c:v>
                </c:pt>
                <c:pt idx="15">
                  <c:v>2535640</c:v>
                </c:pt>
                <c:pt idx="16">
                  <c:v>2709830</c:v>
                </c:pt>
                <c:pt idx="17">
                  <c:v>3094590</c:v>
                </c:pt>
                <c:pt idx="18">
                  <c:v>2952330</c:v>
                </c:pt>
                <c:pt idx="19">
                  <c:v>2421020</c:v>
                </c:pt>
                <c:pt idx="20">
                  <c:v>2484020</c:v>
                </c:pt>
                <c:pt idx="21">
                  <c:v>2660790</c:v>
                </c:pt>
                <c:pt idx="22">
                  <c:v>2704500</c:v>
                </c:pt>
                <c:pt idx="23">
                  <c:v>2785060</c:v>
                </c:pt>
                <c:pt idx="24">
                  <c:v>3067120</c:v>
                </c:pt>
                <c:pt idx="25">
                  <c:v>2933430</c:v>
                </c:pt>
                <c:pt idx="26">
                  <c:v>2703240</c:v>
                </c:pt>
                <c:pt idx="27">
                  <c:v>2664710</c:v>
                </c:pt>
                <c:pt idx="28">
                  <c:v>2860980</c:v>
                </c:pt>
                <c:pt idx="29">
                  <c:v>2833300</c:v>
                </c:pt>
                <c:pt idx="30">
                  <c:v>2709680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42-49C5-99B5-382E6779A4EC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中国</c:v>
                </c:pt>
              </c:strCache>
            </c:strRef>
          </c:tx>
          <c:spPr>
            <a:ln w="44450" cap="rnd">
              <a:solidFill>
                <a:srgbClr val="ED7D31"/>
              </a:solidFill>
              <a:round/>
            </a:ln>
            <a:effectLst/>
          </c:spPr>
          <c:marker>
            <c:symbol val="none"/>
          </c:marker>
          <c:dLbls>
            <c:dLbl>
              <c:idx val="30"/>
              <c:layout>
                <c:manualLayout>
                  <c:x val="-1.5453903214411868E-2"/>
                  <c:y val="-4.3589311035020445E-3"/>
                </c:manualLayout>
              </c:layout>
              <c:tx>
                <c:rich>
                  <a:bodyPr rot="0" spcFirstLastPara="1" vertOverflow="overflow" horzOverflow="overflow" vert="horz" wrap="square" lIns="72000" tIns="72000" rIns="72000" bIns="7200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1EBFB54-AD81-4B48-A4E7-8619CB172403}" type="VALUE">
                      <a:rPr lang="en-US" altLang="ja-JP" sz="1000" baseline="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pPr>
                        <a:defRPr sz="1000" b="1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[値]</a:t>
                    </a:fld>
                    <a:endParaRPr lang="ja-JP" altLang="en-US"/>
                  </a:p>
                </c:rich>
              </c:tx>
              <c:numFmt formatCode="#,##0_);[Red]\(#,##0\)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72000" tIns="72000" rIns="72000" bIns="7200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906718919054229"/>
                      <c:h val="0.1047737417304597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A42-49C5-99B5-382E6779A4EC}"/>
                </c:ext>
              </c:extLst>
            </c:dLbl>
            <c:numFmt formatCode="#,##0_);[Red]\(#,##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Sheet1!$B$3:$AF$3</c:f>
              <c:strCache>
                <c:ptCount val="31"/>
                <c:pt idx="0">
                  <c:v>1990年</c:v>
                </c:pt>
                <c:pt idx="1">
                  <c:v>1991年</c:v>
                </c:pt>
                <c:pt idx="2">
                  <c:v>1992年</c:v>
                </c:pt>
                <c:pt idx="3">
                  <c:v>1993年</c:v>
                </c:pt>
                <c:pt idx="4">
                  <c:v>1994年</c:v>
                </c:pt>
                <c:pt idx="5">
                  <c:v>1995年</c:v>
                </c:pt>
                <c:pt idx="6">
                  <c:v>1996年</c:v>
                </c:pt>
                <c:pt idx="7">
                  <c:v>1997年</c:v>
                </c:pt>
                <c:pt idx="8">
                  <c:v>1998年</c:v>
                </c:pt>
                <c:pt idx="9">
                  <c:v>1999年</c:v>
                </c:pt>
                <c:pt idx="10">
                  <c:v>2000年</c:v>
                </c:pt>
                <c:pt idx="11">
                  <c:v>2001年</c:v>
                </c:pt>
                <c:pt idx="12">
                  <c:v>2002年</c:v>
                </c:pt>
                <c:pt idx="13">
                  <c:v>2003年</c:v>
                </c:pt>
                <c:pt idx="14">
                  <c:v>2004年</c:v>
                </c:pt>
                <c:pt idx="15">
                  <c:v>2005年</c:v>
                </c:pt>
                <c:pt idx="16">
                  <c:v>2006年</c:v>
                </c:pt>
                <c:pt idx="17">
                  <c:v>2007年</c:v>
                </c:pt>
                <c:pt idx="18">
                  <c:v>2008年</c:v>
                </c:pt>
                <c:pt idx="19">
                  <c:v>2009年</c:v>
                </c:pt>
                <c:pt idx="20">
                  <c:v>2010年</c:v>
                </c:pt>
                <c:pt idx="21">
                  <c:v>2011年</c:v>
                </c:pt>
                <c:pt idx="22">
                  <c:v>2012年</c:v>
                </c:pt>
                <c:pt idx="23">
                  <c:v>2013年</c:v>
                </c:pt>
                <c:pt idx="24">
                  <c:v>2014年</c:v>
                </c:pt>
                <c:pt idx="25">
                  <c:v>2015年</c:v>
                </c:pt>
                <c:pt idx="26">
                  <c:v>2016年</c:v>
                </c:pt>
                <c:pt idx="27">
                  <c:v>2017年</c:v>
                </c:pt>
                <c:pt idx="28">
                  <c:v>2018年</c:v>
                </c:pt>
                <c:pt idx="29">
                  <c:v>2019年</c:v>
                </c:pt>
                <c:pt idx="30">
                  <c:v>2020年</c:v>
                </c:pt>
              </c:strCache>
            </c:str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396590</c:v>
                </c:pt>
                <c:pt idx="1">
                  <c:v>413209</c:v>
                </c:pt>
                <c:pt idx="2">
                  <c:v>492148</c:v>
                </c:pt>
                <c:pt idx="3">
                  <c:v>617433</c:v>
                </c:pt>
                <c:pt idx="4">
                  <c:v>561686</c:v>
                </c:pt>
                <c:pt idx="5">
                  <c:v>730996</c:v>
                </c:pt>
                <c:pt idx="6">
                  <c:v>860468</c:v>
                </c:pt>
                <c:pt idx="7">
                  <c:v>957991</c:v>
                </c:pt>
                <c:pt idx="8">
                  <c:v>1024170</c:v>
                </c:pt>
                <c:pt idx="9">
                  <c:v>1088350</c:v>
                </c:pt>
                <c:pt idx="10">
                  <c:v>1205530</c:v>
                </c:pt>
                <c:pt idx="11">
                  <c:v>1333650</c:v>
                </c:pt>
                <c:pt idx="12">
                  <c:v>1465830</c:v>
                </c:pt>
                <c:pt idx="13">
                  <c:v>1656960</c:v>
                </c:pt>
                <c:pt idx="14">
                  <c:v>1949450</c:v>
                </c:pt>
                <c:pt idx="15">
                  <c:v>2290020</c:v>
                </c:pt>
                <c:pt idx="16">
                  <c:v>2754150</c:v>
                </c:pt>
                <c:pt idx="17">
                  <c:v>3555660</c:v>
                </c:pt>
                <c:pt idx="18">
                  <c:v>4577280</c:v>
                </c:pt>
                <c:pt idx="19">
                  <c:v>5088990</c:v>
                </c:pt>
                <c:pt idx="20">
                  <c:v>6033830</c:v>
                </c:pt>
                <c:pt idx="21">
                  <c:v>7492210</c:v>
                </c:pt>
                <c:pt idx="22">
                  <c:v>8539580</c:v>
                </c:pt>
                <c:pt idx="23">
                  <c:v>9624930</c:v>
                </c:pt>
                <c:pt idx="24">
                  <c:v>10524240</c:v>
                </c:pt>
                <c:pt idx="25">
                  <c:v>11113510</c:v>
                </c:pt>
                <c:pt idx="26">
                  <c:v>11226900</c:v>
                </c:pt>
                <c:pt idx="27">
                  <c:v>12265330</c:v>
                </c:pt>
                <c:pt idx="28">
                  <c:v>13841810</c:v>
                </c:pt>
                <c:pt idx="29">
                  <c:v>14340600</c:v>
                </c:pt>
                <c:pt idx="30">
                  <c:v>14866740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A42-49C5-99B5-382E6779A4EC}"/>
            </c:ext>
          </c:extLst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ドイツ</c:v>
                </c:pt>
              </c:strCache>
            </c:strRef>
          </c:tx>
          <c:spPr>
            <a:ln w="44450" cap="rnd">
              <a:solidFill>
                <a:srgbClr val="E7E6E6">
                  <a:lumMod val="75000"/>
                </a:srgbClr>
              </a:solidFill>
              <a:round/>
            </a:ln>
            <a:effectLst/>
          </c:spPr>
          <c:marker>
            <c:symbol val="none"/>
          </c:marker>
          <c:dLbls>
            <c:dLbl>
              <c:idx val="30"/>
              <c:layout>
                <c:manualLayout>
                  <c:x val="-7.9281965416633057E-2"/>
                  <c:y val="-8.4140178657603537E-2"/>
                </c:manualLayout>
              </c:layout>
              <c:tx>
                <c:rich>
                  <a:bodyPr/>
                  <a:lstStyle/>
                  <a:p>
                    <a:fld id="{B71E9B09-DAB5-4F39-8C4E-58F6E427FD9C}" type="VALUE">
                      <a:rPr lang="en-US" altLang="ja-JP">
                        <a:solidFill>
                          <a:schemeClr val="bg2">
                            <a:lumMod val="75000"/>
                          </a:schemeClr>
                        </a:solidFill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A42-49C5-99B5-382E6779A4EC}"/>
                </c:ext>
              </c:extLst>
            </c:dLbl>
            <c:numFmt formatCode="#,##0_);[Red]\(#,##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Sheet1!$B$3:$AF$3</c:f>
              <c:strCache>
                <c:ptCount val="31"/>
                <c:pt idx="0">
                  <c:v>1990年</c:v>
                </c:pt>
                <c:pt idx="1">
                  <c:v>1991年</c:v>
                </c:pt>
                <c:pt idx="2">
                  <c:v>1992年</c:v>
                </c:pt>
                <c:pt idx="3">
                  <c:v>1993年</c:v>
                </c:pt>
                <c:pt idx="4">
                  <c:v>1994年</c:v>
                </c:pt>
                <c:pt idx="5">
                  <c:v>1995年</c:v>
                </c:pt>
                <c:pt idx="6">
                  <c:v>1996年</c:v>
                </c:pt>
                <c:pt idx="7">
                  <c:v>1997年</c:v>
                </c:pt>
                <c:pt idx="8">
                  <c:v>1998年</c:v>
                </c:pt>
                <c:pt idx="9">
                  <c:v>1999年</c:v>
                </c:pt>
                <c:pt idx="10">
                  <c:v>2000年</c:v>
                </c:pt>
                <c:pt idx="11">
                  <c:v>2001年</c:v>
                </c:pt>
                <c:pt idx="12">
                  <c:v>2002年</c:v>
                </c:pt>
                <c:pt idx="13">
                  <c:v>2003年</c:v>
                </c:pt>
                <c:pt idx="14">
                  <c:v>2004年</c:v>
                </c:pt>
                <c:pt idx="15">
                  <c:v>2005年</c:v>
                </c:pt>
                <c:pt idx="16">
                  <c:v>2006年</c:v>
                </c:pt>
                <c:pt idx="17">
                  <c:v>2007年</c:v>
                </c:pt>
                <c:pt idx="18">
                  <c:v>2008年</c:v>
                </c:pt>
                <c:pt idx="19">
                  <c:v>2009年</c:v>
                </c:pt>
                <c:pt idx="20">
                  <c:v>2010年</c:v>
                </c:pt>
                <c:pt idx="21">
                  <c:v>2011年</c:v>
                </c:pt>
                <c:pt idx="22">
                  <c:v>2012年</c:v>
                </c:pt>
                <c:pt idx="23">
                  <c:v>2013年</c:v>
                </c:pt>
                <c:pt idx="24">
                  <c:v>2014年</c:v>
                </c:pt>
                <c:pt idx="25">
                  <c:v>2015年</c:v>
                </c:pt>
                <c:pt idx="26">
                  <c:v>2016年</c:v>
                </c:pt>
                <c:pt idx="27">
                  <c:v>2017年</c:v>
                </c:pt>
                <c:pt idx="28">
                  <c:v>2018年</c:v>
                </c:pt>
                <c:pt idx="29">
                  <c:v>2019年</c:v>
                </c:pt>
                <c:pt idx="30">
                  <c:v>2020年</c:v>
                </c:pt>
              </c:strCache>
            </c:str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1598640</c:v>
                </c:pt>
                <c:pt idx="1">
                  <c:v>1875620</c:v>
                </c:pt>
                <c:pt idx="2">
                  <c:v>2136310</c:v>
                </c:pt>
                <c:pt idx="3">
                  <c:v>2072460</c:v>
                </c:pt>
                <c:pt idx="4">
                  <c:v>2209930</c:v>
                </c:pt>
                <c:pt idx="5">
                  <c:v>2588000</c:v>
                </c:pt>
                <c:pt idx="6">
                  <c:v>2498110</c:v>
                </c:pt>
                <c:pt idx="7">
                  <c:v>2214690</c:v>
                </c:pt>
                <c:pt idx="8">
                  <c:v>2242070</c:v>
                </c:pt>
                <c:pt idx="9">
                  <c:v>2197130</c:v>
                </c:pt>
                <c:pt idx="10">
                  <c:v>1948840</c:v>
                </c:pt>
                <c:pt idx="11">
                  <c:v>1945800</c:v>
                </c:pt>
                <c:pt idx="12">
                  <c:v>2077020</c:v>
                </c:pt>
                <c:pt idx="13">
                  <c:v>2501010</c:v>
                </c:pt>
                <c:pt idx="14">
                  <c:v>2813080</c:v>
                </c:pt>
                <c:pt idx="15">
                  <c:v>2848440</c:v>
                </c:pt>
                <c:pt idx="16">
                  <c:v>2994860</c:v>
                </c:pt>
                <c:pt idx="17">
                  <c:v>3425980</c:v>
                </c:pt>
                <c:pt idx="18">
                  <c:v>3744850</c:v>
                </c:pt>
                <c:pt idx="19">
                  <c:v>3407560</c:v>
                </c:pt>
                <c:pt idx="20">
                  <c:v>3402440</c:v>
                </c:pt>
                <c:pt idx="21">
                  <c:v>3748660</c:v>
                </c:pt>
                <c:pt idx="22">
                  <c:v>3529380</c:v>
                </c:pt>
                <c:pt idx="23">
                  <c:v>3733860</c:v>
                </c:pt>
                <c:pt idx="24">
                  <c:v>3890100</c:v>
                </c:pt>
                <c:pt idx="25">
                  <c:v>3357930</c:v>
                </c:pt>
                <c:pt idx="26">
                  <c:v>3468900</c:v>
                </c:pt>
                <c:pt idx="27">
                  <c:v>3689550</c:v>
                </c:pt>
                <c:pt idx="28">
                  <c:v>3979090</c:v>
                </c:pt>
                <c:pt idx="29">
                  <c:v>3888760</c:v>
                </c:pt>
                <c:pt idx="30">
                  <c:v>3843340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A42-49C5-99B5-382E6779A4EC}"/>
            </c:ext>
          </c:extLst>
        </c:ser>
        <c:ser>
          <c:idx val="3"/>
          <c:order val="3"/>
          <c:tx>
            <c:strRef>
              <c:f>Sheet1!$A$7</c:f>
              <c:strCache>
                <c:ptCount val="1"/>
                <c:pt idx="0">
                  <c:v>日本</c:v>
                </c:pt>
              </c:strCache>
            </c:strRef>
          </c:tx>
          <c:spPr>
            <a:ln w="412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30"/>
              <c:layout>
                <c:manualLayout>
                  <c:x val="-4.2387848816672555E-2"/>
                  <c:y val="-0.117589612258839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42-49C5-99B5-382E6779A4EC}"/>
                </c:ext>
              </c:extLst>
            </c:dLbl>
            <c:numFmt formatCode="#,##0_);[Red]\(#,##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Sheet1!$B$3:$AF$3</c:f>
              <c:strCache>
                <c:ptCount val="31"/>
                <c:pt idx="0">
                  <c:v>1990年</c:v>
                </c:pt>
                <c:pt idx="1">
                  <c:v>1991年</c:v>
                </c:pt>
                <c:pt idx="2">
                  <c:v>1992年</c:v>
                </c:pt>
                <c:pt idx="3">
                  <c:v>1993年</c:v>
                </c:pt>
                <c:pt idx="4">
                  <c:v>1994年</c:v>
                </c:pt>
                <c:pt idx="5">
                  <c:v>1995年</c:v>
                </c:pt>
                <c:pt idx="6">
                  <c:v>1996年</c:v>
                </c:pt>
                <c:pt idx="7">
                  <c:v>1997年</c:v>
                </c:pt>
                <c:pt idx="8">
                  <c:v>1998年</c:v>
                </c:pt>
                <c:pt idx="9">
                  <c:v>1999年</c:v>
                </c:pt>
                <c:pt idx="10">
                  <c:v>2000年</c:v>
                </c:pt>
                <c:pt idx="11">
                  <c:v>2001年</c:v>
                </c:pt>
                <c:pt idx="12">
                  <c:v>2002年</c:v>
                </c:pt>
                <c:pt idx="13">
                  <c:v>2003年</c:v>
                </c:pt>
                <c:pt idx="14">
                  <c:v>2004年</c:v>
                </c:pt>
                <c:pt idx="15">
                  <c:v>2005年</c:v>
                </c:pt>
                <c:pt idx="16">
                  <c:v>2006年</c:v>
                </c:pt>
                <c:pt idx="17">
                  <c:v>2007年</c:v>
                </c:pt>
                <c:pt idx="18">
                  <c:v>2008年</c:v>
                </c:pt>
                <c:pt idx="19">
                  <c:v>2009年</c:v>
                </c:pt>
                <c:pt idx="20">
                  <c:v>2010年</c:v>
                </c:pt>
                <c:pt idx="21">
                  <c:v>2011年</c:v>
                </c:pt>
                <c:pt idx="22">
                  <c:v>2012年</c:v>
                </c:pt>
                <c:pt idx="23">
                  <c:v>2013年</c:v>
                </c:pt>
                <c:pt idx="24">
                  <c:v>2014年</c:v>
                </c:pt>
                <c:pt idx="25">
                  <c:v>2015年</c:v>
                </c:pt>
                <c:pt idx="26">
                  <c:v>2016年</c:v>
                </c:pt>
                <c:pt idx="27">
                  <c:v>2017年</c:v>
                </c:pt>
                <c:pt idx="28">
                  <c:v>2018年</c:v>
                </c:pt>
                <c:pt idx="29">
                  <c:v>2019年</c:v>
                </c:pt>
                <c:pt idx="30">
                  <c:v>2020年</c:v>
                </c:pt>
              </c:strCache>
            </c:strRef>
          </c:cat>
          <c:val>
            <c:numRef>
              <c:f>Sheet1!$B$7:$AF$7</c:f>
              <c:numCache>
                <c:formatCode>General</c:formatCode>
                <c:ptCount val="31"/>
                <c:pt idx="0">
                  <c:v>3196560</c:v>
                </c:pt>
                <c:pt idx="1">
                  <c:v>3657350</c:v>
                </c:pt>
                <c:pt idx="2">
                  <c:v>3988330</c:v>
                </c:pt>
                <c:pt idx="3">
                  <c:v>4544770</c:v>
                </c:pt>
                <c:pt idx="4">
                  <c:v>4998800</c:v>
                </c:pt>
                <c:pt idx="5">
                  <c:v>5545570</c:v>
                </c:pt>
                <c:pt idx="6">
                  <c:v>4923390</c:v>
                </c:pt>
                <c:pt idx="7">
                  <c:v>4492450</c:v>
                </c:pt>
                <c:pt idx="8">
                  <c:v>4098360</c:v>
                </c:pt>
                <c:pt idx="9">
                  <c:v>4635980</c:v>
                </c:pt>
                <c:pt idx="10">
                  <c:v>4968360</c:v>
                </c:pt>
                <c:pt idx="11">
                  <c:v>4374710</c:v>
                </c:pt>
                <c:pt idx="12">
                  <c:v>4182850</c:v>
                </c:pt>
                <c:pt idx="13">
                  <c:v>4519560</c:v>
                </c:pt>
                <c:pt idx="14">
                  <c:v>4893140</c:v>
                </c:pt>
                <c:pt idx="15">
                  <c:v>4831470</c:v>
                </c:pt>
                <c:pt idx="16">
                  <c:v>4601660</c:v>
                </c:pt>
                <c:pt idx="17">
                  <c:v>4579750</c:v>
                </c:pt>
                <c:pt idx="18">
                  <c:v>5106680</c:v>
                </c:pt>
                <c:pt idx="19">
                  <c:v>5289490</c:v>
                </c:pt>
                <c:pt idx="20">
                  <c:v>5759070</c:v>
                </c:pt>
                <c:pt idx="21">
                  <c:v>6233150</c:v>
                </c:pt>
                <c:pt idx="22">
                  <c:v>6272360</c:v>
                </c:pt>
                <c:pt idx="23">
                  <c:v>5212330</c:v>
                </c:pt>
                <c:pt idx="24">
                  <c:v>4897000</c:v>
                </c:pt>
                <c:pt idx="25">
                  <c:v>4444930</c:v>
                </c:pt>
                <c:pt idx="26">
                  <c:v>5003680</c:v>
                </c:pt>
                <c:pt idx="27">
                  <c:v>4930840</c:v>
                </c:pt>
                <c:pt idx="28">
                  <c:v>5036890</c:v>
                </c:pt>
                <c:pt idx="29">
                  <c:v>5135900</c:v>
                </c:pt>
                <c:pt idx="30">
                  <c:v>5045100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A42-49C5-99B5-382E6779A4EC}"/>
            </c:ext>
          </c:extLst>
        </c:ser>
        <c:ser>
          <c:idx val="4"/>
          <c:order val="4"/>
          <c:tx>
            <c:strRef>
              <c:f>Sheet1!$A$8</c:f>
              <c:strCache>
                <c:ptCount val="1"/>
                <c:pt idx="0">
                  <c:v>米国</c:v>
                </c:pt>
              </c:strCache>
            </c:strRef>
          </c:tx>
          <c:spPr>
            <a:ln w="44450" cap="rnd">
              <a:solidFill>
                <a:srgbClr val="4472C4"/>
              </a:solidFill>
              <a:round/>
            </a:ln>
            <a:effectLst/>
          </c:spPr>
          <c:marker>
            <c:symbol val="none"/>
          </c:marker>
          <c:dLbls>
            <c:dLbl>
              <c:idx val="30"/>
              <c:layout>
                <c:manualLayout>
                  <c:x val="-6.4877328341728394E-2"/>
                  <c:y val="-6.9468065866989757E-3"/>
                </c:manualLayout>
              </c:layout>
              <c:tx>
                <c:rich>
                  <a:bodyPr/>
                  <a:lstStyle/>
                  <a:p>
                    <a:fld id="{B76CD4C3-0A2A-43A9-B58C-CE379117E7AB}" type="VALUE">
                      <a:rPr lang="en-US" altLang="ja-JP">
                        <a:solidFill>
                          <a:schemeClr val="accent1"/>
                        </a:solidFill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12696423077361"/>
                      <c:h val="7.885279066999879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4A42-49C5-99B5-382E6779A4EC}"/>
                </c:ext>
              </c:extLst>
            </c:dLbl>
            <c:numFmt formatCode="#,##0_);[Red]\(#,##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Sheet1!$B$3:$AF$3</c:f>
              <c:strCache>
                <c:ptCount val="31"/>
                <c:pt idx="0">
                  <c:v>1990年</c:v>
                </c:pt>
                <c:pt idx="1">
                  <c:v>1991年</c:v>
                </c:pt>
                <c:pt idx="2">
                  <c:v>1992年</c:v>
                </c:pt>
                <c:pt idx="3">
                  <c:v>1993年</c:v>
                </c:pt>
                <c:pt idx="4">
                  <c:v>1994年</c:v>
                </c:pt>
                <c:pt idx="5">
                  <c:v>1995年</c:v>
                </c:pt>
                <c:pt idx="6">
                  <c:v>1996年</c:v>
                </c:pt>
                <c:pt idx="7">
                  <c:v>1997年</c:v>
                </c:pt>
                <c:pt idx="8">
                  <c:v>1998年</c:v>
                </c:pt>
                <c:pt idx="9">
                  <c:v>1999年</c:v>
                </c:pt>
                <c:pt idx="10">
                  <c:v>2000年</c:v>
                </c:pt>
                <c:pt idx="11">
                  <c:v>2001年</c:v>
                </c:pt>
                <c:pt idx="12">
                  <c:v>2002年</c:v>
                </c:pt>
                <c:pt idx="13">
                  <c:v>2003年</c:v>
                </c:pt>
                <c:pt idx="14">
                  <c:v>2004年</c:v>
                </c:pt>
                <c:pt idx="15">
                  <c:v>2005年</c:v>
                </c:pt>
                <c:pt idx="16">
                  <c:v>2006年</c:v>
                </c:pt>
                <c:pt idx="17">
                  <c:v>2007年</c:v>
                </c:pt>
                <c:pt idx="18">
                  <c:v>2008年</c:v>
                </c:pt>
                <c:pt idx="19">
                  <c:v>2009年</c:v>
                </c:pt>
                <c:pt idx="20">
                  <c:v>2010年</c:v>
                </c:pt>
                <c:pt idx="21">
                  <c:v>2011年</c:v>
                </c:pt>
                <c:pt idx="22">
                  <c:v>2012年</c:v>
                </c:pt>
                <c:pt idx="23">
                  <c:v>2013年</c:v>
                </c:pt>
                <c:pt idx="24">
                  <c:v>2014年</c:v>
                </c:pt>
                <c:pt idx="25">
                  <c:v>2015年</c:v>
                </c:pt>
                <c:pt idx="26">
                  <c:v>2016年</c:v>
                </c:pt>
                <c:pt idx="27">
                  <c:v>2017年</c:v>
                </c:pt>
                <c:pt idx="28">
                  <c:v>2018年</c:v>
                </c:pt>
                <c:pt idx="29">
                  <c:v>2019年</c:v>
                </c:pt>
                <c:pt idx="30">
                  <c:v>2020年</c:v>
                </c:pt>
              </c:strCache>
            </c:strRef>
          </c:cat>
          <c:val>
            <c:numRef>
              <c:f>Sheet1!$B$8:$AF$8</c:f>
              <c:numCache>
                <c:formatCode>General</c:formatCode>
                <c:ptCount val="31"/>
                <c:pt idx="0">
                  <c:v>5963130</c:v>
                </c:pt>
                <c:pt idx="1">
                  <c:v>6158130</c:v>
                </c:pt>
                <c:pt idx="2">
                  <c:v>6520330</c:v>
                </c:pt>
                <c:pt idx="3">
                  <c:v>6858550</c:v>
                </c:pt>
                <c:pt idx="4">
                  <c:v>7287250</c:v>
                </c:pt>
                <c:pt idx="5">
                  <c:v>7639750</c:v>
                </c:pt>
                <c:pt idx="6">
                  <c:v>8073130</c:v>
                </c:pt>
                <c:pt idx="7">
                  <c:v>8577550</c:v>
                </c:pt>
                <c:pt idx="8">
                  <c:v>9062830</c:v>
                </c:pt>
                <c:pt idx="9">
                  <c:v>9631180</c:v>
                </c:pt>
                <c:pt idx="10">
                  <c:v>10250950</c:v>
                </c:pt>
                <c:pt idx="11">
                  <c:v>10581930</c:v>
                </c:pt>
                <c:pt idx="12">
                  <c:v>10929100</c:v>
                </c:pt>
                <c:pt idx="13">
                  <c:v>11456450</c:v>
                </c:pt>
                <c:pt idx="14">
                  <c:v>12217180</c:v>
                </c:pt>
                <c:pt idx="15">
                  <c:v>13039200</c:v>
                </c:pt>
                <c:pt idx="16">
                  <c:v>13815600</c:v>
                </c:pt>
                <c:pt idx="17">
                  <c:v>14474250</c:v>
                </c:pt>
                <c:pt idx="18">
                  <c:v>14769850</c:v>
                </c:pt>
                <c:pt idx="19">
                  <c:v>14478050</c:v>
                </c:pt>
                <c:pt idx="20">
                  <c:v>15048980</c:v>
                </c:pt>
                <c:pt idx="21">
                  <c:v>15599730</c:v>
                </c:pt>
                <c:pt idx="22">
                  <c:v>16253950</c:v>
                </c:pt>
                <c:pt idx="23">
                  <c:v>16843230</c:v>
                </c:pt>
                <c:pt idx="24">
                  <c:v>17550680</c:v>
                </c:pt>
                <c:pt idx="25">
                  <c:v>18206030</c:v>
                </c:pt>
                <c:pt idx="26">
                  <c:v>18695100</c:v>
                </c:pt>
                <c:pt idx="27">
                  <c:v>19479630</c:v>
                </c:pt>
                <c:pt idx="28">
                  <c:v>20527150</c:v>
                </c:pt>
                <c:pt idx="29">
                  <c:v>21372600</c:v>
                </c:pt>
                <c:pt idx="30">
                  <c:v>20893750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A42-49C5-99B5-382E6779A4EC}"/>
            </c:ext>
          </c:extLst>
        </c:ser>
        <c:ser>
          <c:idx val="5"/>
          <c:order val="5"/>
          <c:tx>
            <c:strRef>
              <c:f>Sheet1!$A$9</c:f>
              <c:strCache>
                <c:ptCount val="1"/>
                <c:pt idx="0">
                  <c:v>フランス</c:v>
                </c:pt>
              </c:strCache>
            </c:strRef>
          </c:tx>
          <c:spPr>
            <a:ln w="44450" cap="rnd">
              <a:solidFill>
                <a:srgbClr val="70AD47">
                  <a:lumMod val="60000"/>
                  <a:lumOff val="40000"/>
                </a:srgbClr>
              </a:solidFill>
              <a:round/>
            </a:ln>
            <a:effectLst/>
          </c:spPr>
          <c:marker>
            <c:symbol val="none"/>
          </c:marker>
          <c:dLbls>
            <c:dLbl>
              <c:idx val="30"/>
              <c:layout>
                <c:manualLayout>
                  <c:x val="-8.1009186815265324E-2"/>
                  <c:y val="5.4835121689760222E-2"/>
                </c:manualLayout>
              </c:layout>
              <c:tx>
                <c:rich>
                  <a:bodyPr/>
                  <a:lstStyle/>
                  <a:p>
                    <a:fld id="{425B9779-56B2-41E5-85BF-9C885228EF08}" type="VALUE">
                      <a:rPr lang="en-US" altLang="ja-JP">
                        <a:solidFill>
                          <a:schemeClr val="accent6"/>
                        </a:solidFill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4A42-49C5-99B5-382E6779A4EC}"/>
                </c:ext>
              </c:extLst>
            </c:dLbl>
            <c:numFmt formatCode="#,##0_);[Red]\(#,##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Sheet1!$B$3:$AF$3</c:f>
              <c:strCache>
                <c:ptCount val="31"/>
                <c:pt idx="0">
                  <c:v>1990年</c:v>
                </c:pt>
                <c:pt idx="1">
                  <c:v>1991年</c:v>
                </c:pt>
                <c:pt idx="2">
                  <c:v>1992年</c:v>
                </c:pt>
                <c:pt idx="3">
                  <c:v>1993年</c:v>
                </c:pt>
                <c:pt idx="4">
                  <c:v>1994年</c:v>
                </c:pt>
                <c:pt idx="5">
                  <c:v>1995年</c:v>
                </c:pt>
                <c:pt idx="6">
                  <c:v>1996年</c:v>
                </c:pt>
                <c:pt idx="7">
                  <c:v>1997年</c:v>
                </c:pt>
                <c:pt idx="8">
                  <c:v>1998年</c:v>
                </c:pt>
                <c:pt idx="9">
                  <c:v>1999年</c:v>
                </c:pt>
                <c:pt idx="10">
                  <c:v>2000年</c:v>
                </c:pt>
                <c:pt idx="11">
                  <c:v>2001年</c:v>
                </c:pt>
                <c:pt idx="12">
                  <c:v>2002年</c:v>
                </c:pt>
                <c:pt idx="13">
                  <c:v>2003年</c:v>
                </c:pt>
                <c:pt idx="14">
                  <c:v>2004年</c:v>
                </c:pt>
                <c:pt idx="15">
                  <c:v>2005年</c:v>
                </c:pt>
                <c:pt idx="16">
                  <c:v>2006年</c:v>
                </c:pt>
                <c:pt idx="17">
                  <c:v>2007年</c:v>
                </c:pt>
                <c:pt idx="18">
                  <c:v>2008年</c:v>
                </c:pt>
                <c:pt idx="19">
                  <c:v>2009年</c:v>
                </c:pt>
                <c:pt idx="20">
                  <c:v>2010年</c:v>
                </c:pt>
                <c:pt idx="21">
                  <c:v>2011年</c:v>
                </c:pt>
                <c:pt idx="22">
                  <c:v>2012年</c:v>
                </c:pt>
                <c:pt idx="23">
                  <c:v>2013年</c:v>
                </c:pt>
                <c:pt idx="24">
                  <c:v>2014年</c:v>
                </c:pt>
                <c:pt idx="25">
                  <c:v>2015年</c:v>
                </c:pt>
                <c:pt idx="26">
                  <c:v>2016年</c:v>
                </c:pt>
                <c:pt idx="27">
                  <c:v>2017年</c:v>
                </c:pt>
                <c:pt idx="28">
                  <c:v>2018年</c:v>
                </c:pt>
                <c:pt idx="29">
                  <c:v>2019年</c:v>
                </c:pt>
                <c:pt idx="30">
                  <c:v>2020年</c:v>
                </c:pt>
              </c:strCache>
            </c:strRef>
          </c:cat>
          <c:val>
            <c:numRef>
              <c:f>Sheet1!$B$9:$AF$9</c:f>
              <c:numCache>
                <c:formatCode>General</c:formatCode>
                <c:ptCount val="31"/>
                <c:pt idx="0">
                  <c:v>1269140</c:v>
                </c:pt>
                <c:pt idx="1">
                  <c:v>1269230</c:v>
                </c:pt>
                <c:pt idx="2">
                  <c:v>1401400</c:v>
                </c:pt>
                <c:pt idx="3">
                  <c:v>1322890</c:v>
                </c:pt>
                <c:pt idx="4">
                  <c:v>1393980</c:v>
                </c:pt>
                <c:pt idx="5">
                  <c:v>1601000</c:v>
                </c:pt>
                <c:pt idx="6">
                  <c:v>1605770</c:v>
                </c:pt>
                <c:pt idx="7">
                  <c:v>1452890</c:v>
                </c:pt>
                <c:pt idx="8">
                  <c:v>1503150</c:v>
                </c:pt>
                <c:pt idx="9">
                  <c:v>1492670</c:v>
                </c:pt>
                <c:pt idx="10">
                  <c:v>1362530</c:v>
                </c:pt>
                <c:pt idx="11">
                  <c:v>1376710</c:v>
                </c:pt>
                <c:pt idx="12">
                  <c:v>1495660</c:v>
                </c:pt>
                <c:pt idx="13">
                  <c:v>1840850</c:v>
                </c:pt>
                <c:pt idx="14">
                  <c:v>2116480</c:v>
                </c:pt>
                <c:pt idx="15">
                  <c:v>2194730</c:v>
                </c:pt>
                <c:pt idx="16">
                  <c:v>2318610</c:v>
                </c:pt>
                <c:pt idx="17">
                  <c:v>2657100</c:v>
                </c:pt>
                <c:pt idx="18">
                  <c:v>2915820</c:v>
                </c:pt>
                <c:pt idx="19">
                  <c:v>2690980</c:v>
                </c:pt>
                <c:pt idx="20">
                  <c:v>2642440</c:v>
                </c:pt>
                <c:pt idx="21">
                  <c:v>2862030</c:v>
                </c:pt>
                <c:pt idx="22">
                  <c:v>2683890</c:v>
                </c:pt>
                <c:pt idx="23">
                  <c:v>2811040</c:v>
                </c:pt>
                <c:pt idx="24">
                  <c:v>2852170</c:v>
                </c:pt>
                <c:pt idx="25">
                  <c:v>2438210</c:v>
                </c:pt>
                <c:pt idx="26">
                  <c:v>2471260</c:v>
                </c:pt>
                <c:pt idx="27">
                  <c:v>2589030</c:v>
                </c:pt>
                <c:pt idx="28">
                  <c:v>2789680</c:v>
                </c:pt>
                <c:pt idx="29">
                  <c:v>2728830</c:v>
                </c:pt>
                <c:pt idx="30">
                  <c:v>2624420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4A42-49C5-99B5-382E6779A4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72151408"/>
        <c:axId val="872150160"/>
      </c:lineChart>
      <c:catAx>
        <c:axId val="87215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72150160"/>
        <c:crosses val="autoZero"/>
        <c:auto val="1"/>
        <c:lblAlgn val="ctr"/>
        <c:lblOffset val="100"/>
        <c:noMultiLvlLbl val="0"/>
      </c:catAx>
      <c:valAx>
        <c:axId val="87215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72151408"/>
        <c:crosses val="autoZero"/>
        <c:crossBetween val="between"/>
        <c:majorUnit val="100000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藤崎 嘉丈</cp:lastModifiedBy>
  <cp:revision>6</cp:revision>
  <cp:lastPrinted>2022-03-22T06:13:00Z</cp:lastPrinted>
  <dcterms:created xsi:type="dcterms:W3CDTF">2022-03-22T03:39:00Z</dcterms:created>
  <dcterms:modified xsi:type="dcterms:W3CDTF">2022-03-22T22:19:00Z</dcterms:modified>
</cp:coreProperties>
</file>