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5F53" w14:textId="77777777" w:rsidR="002768CE" w:rsidRDefault="002768CE" w:rsidP="002768CE">
      <w:pPr>
        <w:widowControl w:val="0"/>
        <w:spacing w:line="320" w:lineRule="exact"/>
        <w:ind w:firstLineChars="100" w:firstLine="32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令和4年度（</w:t>
      </w:r>
      <w:r w:rsidRPr="00637FD5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2</w:t>
      </w:r>
      <w:r w:rsidRPr="00637FD5">
        <w:rPr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）</w:t>
      </w:r>
      <w:r w:rsidRPr="007C040D">
        <w:rPr>
          <w:rFonts w:hint="eastAsia"/>
          <w:b/>
          <w:bCs/>
          <w:sz w:val="32"/>
          <w:szCs w:val="32"/>
        </w:rPr>
        <w:t>女性部活</w:t>
      </w:r>
      <w:r w:rsidRPr="00637FD5">
        <w:rPr>
          <w:b/>
          <w:bCs/>
          <w:sz w:val="32"/>
          <w:szCs w:val="32"/>
        </w:rPr>
        <w:t>動計画</w:t>
      </w:r>
      <w:r w:rsidRPr="00637FD5">
        <w:rPr>
          <w:rFonts w:hint="eastAsia"/>
          <w:b/>
          <w:bCs/>
          <w:sz w:val="32"/>
          <w:szCs w:val="32"/>
        </w:rPr>
        <w:t>（案）</w:t>
      </w:r>
    </w:p>
    <w:p w14:paraId="780BE87D" w14:textId="77777777" w:rsidR="002768CE" w:rsidRDefault="002768CE" w:rsidP="002768CE">
      <w:pPr>
        <w:rPr>
          <w:b/>
          <w:bCs/>
          <w:sz w:val="24"/>
          <w:szCs w:val="24"/>
        </w:rPr>
      </w:pPr>
    </w:p>
    <w:p w14:paraId="7BE2EEA1" w14:textId="77777777" w:rsidR="002768CE" w:rsidRDefault="002768CE" w:rsidP="00053576">
      <w:pPr>
        <w:spacing w:line="420" w:lineRule="exact"/>
        <w:rPr>
          <w:sz w:val="24"/>
          <w:szCs w:val="24"/>
        </w:rPr>
      </w:pPr>
      <w:r w:rsidRPr="001D430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Pr="001D4303">
        <w:rPr>
          <w:sz w:val="24"/>
          <w:szCs w:val="24"/>
        </w:rPr>
        <w:t>日公連女性部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53576">
        <w:rPr>
          <w:b/>
          <w:bCs/>
          <w:sz w:val="28"/>
          <w:szCs w:val="28"/>
        </w:rPr>
        <w:t>最重点課題</w:t>
      </w:r>
      <w:r w:rsidRPr="00053576">
        <w:rPr>
          <w:rFonts w:hint="eastAsia"/>
          <w:b/>
          <w:bCs/>
          <w:sz w:val="28"/>
          <w:szCs w:val="28"/>
        </w:rPr>
        <w:t xml:space="preserve">　　　：組織の拡充・強化と活性化</w:t>
      </w:r>
    </w:p>
    <w:p w14:paraId="5ADF5AB4" w14:textId="33CAD7EB" w:rsidR="002768CE" w:rsidRPr="00053576" w:rsidRDefault="002768CE" w:rsidP="00053576">
      <w:pPr>
        <w:spacing w:line="420" w:lineRule="exact"/>
        <w:ind w:leftChars="340" w:left="4394" w:hangingChars="1150" w:hanging="3680"/>
        <w:rPr>
          <w:b/>
          <w:bCs/>
          <w:sz w:val="28"/>
          <w:szCs w:val="28"/>
        </w:rPr>
      </w:pPr>
      <w:r w:rsidRPr="00053576">
        <w:rPr>
          <w:sz w:val="32"/>
          <w:szCs w:val="32"/>
        </w:rPr>
        <w:t>同</w:t>
      </w:r>
      <w:r>
        <w:rPr>
          <w:rFonts w:hint="eastAsia"/>
          <w:sz w:val="24"/>
          <w:szCs w:val="24"/>
        </w:rPr>
        <w:t xml:space="preserve">　　　 </w:t>
      </w:r>
      <w:r w:rsidRPr="00053576">
        <w:rPr>
          <w:b/>
          <w:bCs/>
          <w:sz w:val="28"/>
          <w:szCs w:val="28"/>
        </w:rPr>
        <w:t>活動推進</w:t>
      </w:r>
      <w:r w:rsidRPr="00053576">
        <w:rPr>
          <w:rFonts w:hint="eastAsia"/>
          <w:b/>
          <w:bCs/>
          <w:sz w:val="28"/>
          <w:szCs w:val="28"/>
        </w:rPr>
        <w:t>テーマ</w:t>
      </w:r>
      <w:r w:rsidRPr="00053576">
        <w:rPr>
          <w:b/>
          <w:bCs/>
          <w:sz w:val="28"/>
          <w:szCs w:val="28"/>
        </w:rPr>
        <w:t xml:space="preserve"> </w:t>
      </w:r>
      <w:r w:rsidRPr="00053576">
        <w:rPr>
          <w:rFonts w:hint="eastAsia"/>
          <w:b/>
          <w:bCs/>
          <w:sz w:val="28"/>
          <w:szCs w:val="28"/>
        </w:rPr>
        <w:t xml:space="preserve">　：</w:t>
      </w:r>
      <w:r w:rsidRPr="00053576">
        <w:rPr>
          <w:b/>
          <w:bCs/>
          <w:sz w:val="28"/>
          <w:szCs w:val="28"/>
        </w:rPr>
        <w:t>強くしなやかに活動の輪を広げ、会員増</w:t>
      </w:r>
      <w:r w:rsidR="00053576">
        <w:rPr>
          <w:rFonts w:hint="eastAsia"/>
          <w:b/>
          <w:bCs/>
          <w:sz w:val="28"/>
          <w:szCs w:val="28"/>
        </w:rPr>
        <w:t xml:space="preserve"> </w:t>
      </w:r>
      <w:r w:rsidR="00053576">
        <w:rPr>
          <w:b/>
          <w:bCs/>
          <w:sz w:val="28"/>
          <w:szCs w:val="28"/>
        </w:rPr>
        <w:t xml:space="preserve"> </w:t>
      </w:r>
      <w:r w:rsidRPr="00053576">
        <w:rPr>
          <w:b/>
          <w:bCs/>
          <w:sz w:val="28"/>
          <w:szCs w:val="28"/>
        </w:rPr>
        <w:t>への積極的</w:t>
      </w:r>
      <w:r w:rsidRPr="00053576">
        <w:rPr>
          <w:rFonts w:hint="eastAsia"/>
          <w:b/>
          <w:bCs/>
          <w:sz w:val="28"/>
          <w:szCs w:val="28"/>
        </w:rPr>
        <w:t>な活動と社会貢献活動を展開しよう。</w:t>
      </w:r>
    </w:p>
    <w:p w14:paraId="45A786A7" w14:textId="77777777" w:rsidR="002768CE" w:rsidRDefault="002768CE" w:rsidP="00053576">
      <w:pPr>
        <w:spacing w:line="420" w:lineRule="exact"/>
        <w:rPr>
          <w:sz w:val="24"/>
          <w:szCs w:val="24"/>
        </w:rPr>
      </w:pPr>
      <w:r w:rsidRPr="00C75433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Pr="00C75433">
        <w:rPr>
          <w:sz w:val="24"/>
          <w:szCs w:val="24"/>
        </w:rPr>
        <w:t>福岡県連女性部</w:t>
      </w:r>
      <w:r>
        <w:rPr>
          <w:rFonts w:hint="eastAsia"/>
          <w:sz w:val="24"/>
          <w:szCs w:val="24"/>
        </w:rPr>
        <w:t xml:space="preserve">　</w:t>
      </w:r>
      <w:r w:rsidRPr="00C75433">
        <w:rPr>
          <w:sz w:val="24"/>
          <w:szCs w:val="24"/>
        </w:rPr>
        <w:t>サブテーマ</w:t>
      </w:r>
    </w:p>
    <w:p w14:paraId="069886F6" w14:textId="77777777" w:rsidR="00053576" w:rsidRPr="00053576" w:rsidRDefault="002768CE" w:rsidP="00053576">
      <w:pPr>
        <w:spacing w:line="420" w:lineRule="exact"/>
        <w:ind w:leftChars="50" w:left="105" w:firstLineChars="250" w:firstLine="703"/>
        <w:rPr>
          <w:b/>
          <w:bCs/>
          <w:sz w:val="28"/>
          <w:szCs w:val="28"/>
        </w:rPr>
      </w:pPr>
      <w:r w:rsidRPr="00053576">
        <w:rPr>
          <w:rFonts w:hint="eastAsia"/>
          <w:b/>
          <w:bCs/>
          <w:sz w:val="28"/>
          <w:szCs w:val="28"/>
        </w:rPr>
        <w:t>次世代へつなぐ退公連</w:t>
      </w:r>
    </w:p>
    <w:p w14:paraId="19D63ACD" w14:textId="77777777" w:rsidR="00053576" w:rsidRDefault="002768CE" w:rsidP="00053576">
      <w:pPr>
        <w:spacing w:line="420" w:lineRule="exact"/>
        <w:ind w:leftChars="50" w:left="105" w:firstLineChars="250" w:firstLine="700"/>
        <w:rPr>
          <w:szCs w:val="21"/>
        </w:rPr>
      </w:pPr>
      <w:r w:rsidRPr="00053576">
        <w:rPr>
          <w:rFonts w:hint="eastAsia"/>
          <w:sz w:val="28"/>
          <w:szCs w:val="28"/>
        </w:rPr>
        <w:t xml:space="preserve">　</w:t>
      </w:r>
      <w:r w:rsidRPr="00053576">
        <w:rPr>
          <w:szCs w:val="21"/>
        </w:rPr>
        <w:t>～退公連の歴史よ</w:t>
      </w:r>
      <w:r w:rsidRPr="00053576">
        <w:rPr>
          <w:rFonts w:hint="eastAsia"/>
          <w:szCs w:val="21"/>
        </w:rPr>
        <w:t>り</w:t>
      </w:r>
      <w:r w:rsidRPr="00053576">
        <w:rPr>
          <w:szCs w:val="21"/>
        </w:rPr>
        <w:t>現状を学び、会員の絆を深める支部活動の中</w:t>
      </w:r>
      <w:r w:rsidRPr="00053576">
        <w:rPr>
          <w:rFonts w:hint="eastAsia"/>
          <w:szCs w:val="21"/>
        </w:rPr>
        <w:t>で、</w:t>
      </w:r>
    </w:p>
    <w:p w14:paraId="70F7931E" w14:textId="247E3C26" w:rsidR="002768CE" w:rsidRPr="00053576" w:rsidRDefault="002768CE" w:rsidP="00053576">
      <w:pPr>
        <w:spacing w:line="420" w:lineRule="exact"/>
        <w:ind w:leftChars="50" w:left="105" w:firstLineChars="600" w:firstLine="1260"/>
        <w:rPr>
          <w:szCs w:val="21"/>
        </w:rPr>
      </w:pPr>
      <w:r w:rsidRPr="00053576">
        <w:rPr>
          <w:rFonts w:hint="eastAsia"/>
          <w:szCs w:val="21"/>
        </w:rPr>
        <w:t>会員増と社会貢献に取り組もう～</w:t>
      </w:r>
    </w:p>
    <w:p w14:paraId="64D3E19A" w14:textId="77777777" w:rsidR="002768CE" w:rsidRDefault="002768CE" w:rsidP="00053576">
      <w:pPr>
        <w:spacing w:line="420" w:lineRule="exact"/>
        <w:rPr>
          <w:sz w:val="24"/>
          <w:szCs w:val="24"/>
        </w:rPr>
      </w:pPr>
      <w:r w:rsidRPr="00C75433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</w:t>
      </w:r>
      <w:r w:rsidRPr="00C75433">
        <w:rPr>
          <w:sz w:val="24"/>
          <w:szCs w:val="24"/>
        </w:rPr>
        <w:t>本年度の取り組み</w:t>
      </w:r>
    </w:p>
    <w:p w14:paraId="2F82CCF4" w14:textId="77777777" w:rsidR="002768CE" w:rsidRDefault="002768CE" w:rsidP="00053576">
      <w:pPr>
        <w:spacing w:line="420" w:lineRule="exact"/>
        <w:ind w:left="240" w:hangingChars="100" w:hanging="240"/>
        <w:rPr>
          <w:sz w:val="24"/>
          <w:szCs w:val="24"/>
        </w:rPr>
      </w:pPr>
      <w:r w:rsidRPr="00C75433">
        <w:rPr>
          <w:sz w:val="24"/>
          <w:szCs w:val="24"/>
        </w:rPr>
        <w:t>(1)退公連の一員としての理解や相互の絆を深め、楽しく魅力ある支部活動を展開していく。</w:t>
      </w:r>
    </w:p>
    <w:p w14:paraId="47FD77B8" w14:textId="77777777" w:rsidR="002768CE" w:rsidRDefault="002768CE" w:rsidP="00053576">
      <w:pPr>
        <w:spacing w:line="420" w:lineRule="exact"/>
        <w:ind w:firstLineChars="100" w:firstLine="240"/>
        <w:rPr>
          <w:sz w:val="24"/>
          <w:szCs w:val="24"/>
        </w:rPr>
      </w:pPr>
      <w:r w:rsidRPr="00C75433">
        <w:rPr>
          <w:rFonts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 xml:space="preserve">　</w:t>
      </w:r>
      <w:r w:rsidRPr="00C75433">
        <w:rPr>
          <w:sz w:val="24"/>
          <w:szCs w:val="24"/>
        </w:rPr>
        <w:t>年金・</w:t>
      </w:r>
      <w:r w:rsidRPr="00C75433">
        <w:rPr>
          <w:rFonts w:hint="eastAsia"/>
          <w:sz w:val="24"/>
          <w:szCs w:val="24"/>
        </w:rPr>
        <w:t>社会保障制度の獲得によって退職公務員の生活向上を</w:t>
      </w:r>
      <w:r>
        <w:rPr>
          <w:rFonts w:hint="eastAsia"/>
          <w:sz w:val="24"/>
          <w:szCs w:val="24"/>
        </w:rPr>
        <w:t>図って</w:t>
      </w:r>
      <w:r w:rsidRPr="00C75433">
        <w:rPr>
          <w:rFonts w:hint="eastAsia"/>
          <w:sz w:val="24"/>
          <w:szCs w:val="24"/>
        </w:rPr>
        <w:t>きた退公連の歴</w:t>
      </w:r>
    </w:p>
    <w:p w14:paraId="61E6A7D5" w14:textId="77777777" w:rsidR="002768CE" w:rsidRDefault="002768CE" w:rsidP="00053576">
      <w:pPr>
        <w:spacing w:line="4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75433">
        <w:rPr>
          <w:rFonts w:hint="eastAsia"/>
          <w:sz w:val="24"/>
          <w:szCs w:val="24"/>
        </w:rPr>
        <w:t>史</w:t>
      </w:r>
      <w:r>
        <w:rPr>
          <w:rFonts w:hint="eastAsia"/>
          <w:sz w:val="24"/>
          <w:szCs w:val="24"/>
        </w:rPr>
        <w:t>と次世代へ引き継ぐ責務を共通理解し、誇りをもって支部活動に取り組む。</w:t>
      </w:r>
    </w:p>
    <w:p w14:paraId="68C175FC" w14:textId="77777777" w:rsidR="002768CE" w:rsidRDefault="002768CE" w:rsidP="00053576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Pr="00C75433">
        <w:rPr>
          <w:rFonts w:hint="eastAsia"/>
          <w:sz w:val="24"/>
          <w:szCs w:val="24"/>
        </w:rPr>
        <w:t>各支部総会や行事、県連の研修</w:t>
      </w:r>
      <w:r w:rsidRPr="00C75433">
        <w:rPr>
          <w:sz w:val="24"/>
          <w:szCs w:val="24"/>
        </w:rPr>
        <w:t>会等には積極的に参加して楽しみながら学ぶ。</w:t>
      </w:r>
      <w:r>
        <w:rPr>
          <w:rFonts w:hint="eastAsia"/>
          <w:sz w:val="24"/>
          <w:szCs w:val="24"/>
        </w:rPr>
        <w:t>一人</w:t>
      </w:r>
    </w:p>
    <w:p w14:paraId="6284DA6C" w14:textId="2640020C" w:rsidR="002768CE" w:rsidRDefault="002768CE" w:rsidP="00053576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でも</w:t>
      </w:r>
      <w:r w:rsidRPr="00C75433">
        <w:rPr>
          <w:sz w:val="24"/>
          <w:szCs w:val="24"/>
        </w:rPr>
        <w:t>多く誘い合い、参加の困難な会員には移動の補助をするなどで助け合う。</w:t>
      </w:r>
    </w:p>
    <w:p w14:paraId="1DBC4C4F" w14:textId="77777777" w:rsidR="002768CE" w:rsidRDefault="002768CE" w:rsidP="00053576">
      <w:pPr>
        <w:spacing w:line="420" w:lineRule="exact"/>
        <w:ind w:firstLineChars="200" w:firstLine="480"/>
        <w:rPr>
          <w:sz w:val="24"/>
          <w:szCs w:val="24"/>
        </w:rPr>
      </w:pPr>
      <w:r w:rsidRPr="00C75433">
        <w:rPr>
          <w:rFonts w:hint="eastAsia"/>
          <w:sz w:val="24"/>
          <w:szCs w:val="24"/>
        </w:rPr>
        <w:t>②</w:t>
      </w:r>
      <w:r w:rsidRPr="00C75433">
        <w:rPr>
          <w:sz w:val="24"/>
          <w:szCs w:val="24"/>
        </w:rPr>
        <w:t>懇親会・</w:t>
      </w:r>
      <w:r w:rsidRPr="00C75433">
        <w:rPr>
          <w:rFonts w:hint="eastAsia"/>
          <w:sz w:val="24"/>
          <w:szCs w:val="24"/>
        </w:rPr>
        <w:t>敬老会行事</w:t>
      </w:r>
      <w:r>
        <w:rPr>
          <w:rFonts w:hint="eastAsia"/>
          <w:sz w:val="24"/>
          <w:szCs w:val="24"/>
        </w:rPr>
        <w:t>・</w:t>
      </w:r>
      <w:r w:rsidRPr="00C75433">
        <w:rPr>
          <w:rFonts w:hint="eastAsia"/>
          <w:sz w:val="24"/>
          <w:szCs w:val="24"/>
        </w:rPr>
        <w:t>趣昧の会</w:t>
      </w:r>
      <w:r>
        <w:rPr>
          <w:rFonts w:hint="eastAsia"/>
          <w:sz w:val="24"/>
          <w:szCs w:val="24"/>
        </w:rPr>
        <w:t>・</w:t>
      </w:r>
      <w:r w:rsidRPr="00C75433">
        <w:rPr>
          <w:rFonts w:hint="eastAsia"/>
          <w:sz w:val="24"/>
          <w:szCs w:val="24"/>
        </w:rPr>
        <w:t>バス研修等の魅力ある活動を工夫</w:t>
      </w:r>
      <w:r>
        <w:rPr>
          <w:rFonts w:hint="eastAsia"/>
          <w:sz w:val="24"/>
          <w:szCs w:val="24"/>
        </w:rPr>
        <w:t>・</w:t>
      </w:r>
      <w:r w:rsidRPr="00C75433">
        <w:rPr>
          <w:rFonts w:hint="eastAsia"/>
          <w:sz w:val="24"/>
          <w:szCs w:val="24"/>
        </w:rPr>
        <w:t>充実させて、</w:t>
      </w:r>
    </w:p>
    <w:p w14:paraId="5BC83BD4" w14:textId="77777777" w:rsidR="002768CE" w:rsidRDefault="002768CE" w:rsidP="00053576">
      <w:pPr>
        <w:spacing w:line="420" w:lineRule="exact"/>
        <w:ind w:firstLineChars="200" w:firstLine="480"/>
        <w:rPr>
          <w:sz w:val="24"/>
          <w:szCs w:val="24"/>
        </w:rPr>
      </w:pPr>
      <w:r w:rsidRPr="005D4A84">
        <w:rPr>
          <w:rFonts w:hint="eastAsia"/>
          <w:sz w:val="24"/>
          <w:szCs w:val="24"/>
        </w:rPr>
        <w:t>会員の喜びや生き甲斐を増し絆を深めると共に、新会員勧誘</w:t>
      </w:r>
      <w:r w:rsidRPr="005D4A84">
        <w:rPr>
          <w:sz w:val="24"/>
          <w:szCs w:val="24"/>
        </w:rPr>
        <w:t>時には退公連支部の</w:t>
      </w:r>
      <w:r>
        <w:rPr>
          <w:rFonts w:hint="eastAsia"/>
          <w:sz w:val="24"/>
          <w:szCs w:val="24"/>
        </w:rPr>
        <w:t>魅力</w:t>
      </w:r>
    </w:p>
    <w:p w14:paraId="043A499D" w14:textId="009B48E6" w:rsidR="002768CE" w:rsidRDefault="002768CE" w:rsidP="00053576">
      <w:pPr>
        <w:spacing w:line="420" w:lineRule="exact"/>
        <w:ind w:firstLineChars="200" w:firstLine="480"/>
        <w:rPr>
          <w:sz w:val="24"/>
          <w:szCs w:val="24"/>
        </w:rPr>
      </w:pPr>
      <w:r w:rsidRPr="005D4A8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一つ</w:t>
      </w:r>
      <w:r w:rsidRPr="005D4A84">
        <w:rPr>
          <w:rFonts w:hint="eastAsia"/>
          <w:sz w:val="24"/>
          <w:szCs w:val="24"/>
        </w:rPr>
        <w:t>として伝える。</w:t>
      </w:r>
    </w:p>
    <w:p w14:paraId="4B26AD14" w14:textId="77777777" w:rsidR="002768CE" w:rsidRDefault="002768CE" w:rsidP="00053576">
      <w:pPr>
        <w:spacing w:line="420" w:lineRule="exact"/>
        <w:rPr>
          <w:sz w:val="24"/>
          <w:szCs w:val="24"/>
        </w:rPr>
      </w:pPr>
      <w:r w:rsidRPr="005D4A84">
        <w:rPr>
          <w:sz w:val="24"/>
          <w:szCs w:val="24"/>
        </w:rPr>
        <w:t>(2)会員の拡充を目指すための組織的取り組みを計画し、連携プレ</w:t>
      </w:r>
      <w:r>
        <w:rPr>
          <w:rFonts w:hint="eastAsia"/>
          <w:sz w:val="24"/>
          <w:szCs w:val="24"/>
        </w:rPr>
        <w:t>ーで</w:t>
      </w:r>
      <w:r w:rsidRPr="005D4A84">
        <w:rPr>
          <w:rFonts w:hint="eastAsia"/>
          <w:sz w:val="24"/>
          <w:szCs w:val="24"/>
        </w:rPr>
        <w:t>会員増に努める</w:t>
      </w:r>
      <w:r>
        <w:rPr>
          <w:rFonts w:hint="eastAsia"/>
          <w:sz w:val="24"/>
          <w:szCs w:val="24"/>
        </w:rPr>
        <w:t>。</w:t>
      </w:r>
    </w:p>
    <w:p w14:paraId="25CAB614" w14:textId="77777777" w:rsidR="002768CE" w:rsidRDefault="002768CE" w:rsidP="00053576">
      <w:pPr>
        <w:spacing w:line="420" w:lineRule="exact"/>
        <w:ind w:firstLineChars="100" w:firstLine="240"/>
        <w:rPr>
          <w:sz w:val="24"/>
          <w:szCs w:val="24"/>
        </w:rPr>
      </w:pPr>
      <w:r w:rsidRPr="005D4A84">
        <w:rPr>
          <w:rFonts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 xml:space="preserve">　</w:t>
      </w:r>
      <w:r w:rsidRPr="005D4A84">
        <w:rPr>
          <w:sz w:val="24"/>
          <w:szCs w:val="24"/>
        </w:rPr>
        <w:t>退公連の広報に力を入れる。（福岡県連「入会のしおり」、</w:t>
      </w:r>
      <w:r>
        <w:rPr>
          <w:rFonts w:hint="eastAsia"/>
          <w:sz w:val="24"/>
          <w:szCs w:val="24"/>
        </w:rPr>
        <w:t>ホームページの活用）</w:t>
      </w:r>
    </w:p>
    <w:p w14:paraId="6CB7E0A0" w14:textId="77777777" w:rsidR="002768CE" w:rsidRDefault="002768CE" w:rsidP="00053576">
      <w:pPr>
        <w:spacing w:line="420" w:lineRule="exact"/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①日公連新聞・</w:t>
      </w:r>
      <w:r w:rsidRPr="005D4A84">
        <w:rPr>
          <w:sz w:val="24"/>
          <w:szCs w:val="24"/>
        </w:rPr>
        <w:t>県連会報・県連ホーム</w:t>
      </w:r>
      <w:r>
        <w:rPr>
          <w:rFonts w:hint="eastAsia"/>
          <w:sz w:val="24"/>
          <w:szCs w:val="24"/>
        </w:rPr>
        <w:t>ぺ</w:t>
      </w:r>
      <w:r w:rsidRPr="005D4A84">
        <w:rPr>
          <w:sz w:val="24"/>
          <w:szCs w:val="24"/>
        </w:rPr>
        <w:t>ージ、入会のしおり、支部便り</w:t>
      </w:r>
      <w:r>
        <w:rPr>
          <w:rFonts w:hint="eastAsia"/>
          <w:sz w:val="24"/>
          <w:szCs w:val="24"/>
        </w:rPr>
        <w:t>などを活用し</w:t>
      </w:r>
      <w:r w:rsidRPr="005D4A84">
        <w:rPr>
          <w:sz w:val="24"/>
          <w:szCs w:val="24"/>
        </w:rPr>
        <w:t>確信と自信をもって勧誘に取り組む。</w:t>
      </w:r>
    </w:p>
    <w:p w14:paraId="65313F47" w14:textId="77777777" w:rsidR="002768CE" w:rsidRDefault="002768CE" w:rsidP="00053576">
      <w:pPr>
        <w:spacing w:line="420" w:lineRule="exact"/>
        <w:ind w:firstLineChars="200" w:firstLine="480"/>
        <w:rPr>
          <w:sz w:val="24"/>
          <w:szCs w:val="24"/>
        </w:rPr>
      </w:pPr>
      <w:r w:rsidRPr="005D4A84">
        <w:rPr>
          <w:rFonts w:hint="eastAsia"/>
          <w:sz w:val="24"/>
          <w:szCs w:val="24"/>
        </w:rPr>
        <w:t>②</w:t>
      </w:r>
      <w:r w:rsidRPr="005D4A84">
        <w:rPr>
          <w:sz w:val="24"/>
          <w:szCs w:val="24"/>
        </w:rPr>
        <w:t>勧誘対象者には、共感</w:t>
      </w:r>
      <w:r>
        <w:rPr>
          <w:rFonts w:hint="eastAsia"/>
          <w:sz w:val="24"/>
          <w:szCs w:val="24"/>
        </w:rPr>
        <w:t>・</w:t>
      </w:r>
      <w:r w:rsidRPr="005D4A84">
        <w:rPr>
          <w:rFonts w:hint="eastAsia"/>
          <w:sz w:val="24"/>
          <w:szCs w:val="24"/>
        </w:rPr>
        <w:t>納得を得て入会されるように丁寧に根気良く説明する。</w:t>
      </w:r>
    </w:p>
    <w:p w14:paraId="2D556907" w14:textId="77777777" w:rsidR="002768CE" w:rsidRPr="005D4A84" w:rsidRDefault="002768CE" w:rsidP="00053576">
      <w:pPr>
        <w:spacing w:line="4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イ　</w:t>
      </w:r>
      <w:r w:rsidRPr="005D4A84">
        <w:rPr>
          <w:rFonts w:hint="eastAsia"/>
          <w:sz w:val="24"/>
          <w:szCs w:val="24"/>
        </w:rPr>
        <w:t>退職者発表の機会を逃さ</w:t>
      </w:r>
      <w:r>
        <w:rPr>
          <w:rFonts w:hint="eastAsia"/>
          <w:sz w:val="24"/>
          <w:szCs w:val="24"/>
        </w:rPr>
        <w:t>ず</w:t>
      </w:r>
      <w:r w:rsidRPr="005D4A84">
        <w:rPr>
          <w:rFonts w:hint="eastAsia"/>
          <w:sz w:val="24"/>
          <w:szCs w:val="24"/>
        </w:rPr>
        <w:t>名簿作りや過年度未加入者の掘り起こしをする。</w:t>
      </w:r>
    </w:p>
    <w:p w14:paraId="40AAEA0A" w14:textId="77777777" w:rsidR="002768CE" w:rsidRDefault="002768CE" w:rsidP="00053576">
      <w:pPr>
        <w:spacing w:line="4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ウ　</w:t>
      </w:r>
      <w:r w:rsidRPr="005D4A84">
        <w:rPr>
          <w:rFonts w:hint="eastAsia"/>
          <w:sz w:val="24"/>
          <w:szCs w:val="24"/>
        </w:rPr>
        <w:t>現職時の繋がり、知り合いや友人としての関係、支部長や班長としてなど、重層的</w:t>
      </w:r>
      <w:r>
        <w:rPr>
          <w:rFonts w:hint="eastAsia"/>
          <w:sz w:val="24"/>
          <w:szCs w:val="24"/>
        </w:rPr>
        <w:t>・</w:t>
      </w:r>
    </w:p>
    <w:p w14:paraId="77E159D2" w14:textId="77777777" w:rsidR="002768CE" w:rsidRDefault="002768CE" w:rsidP="00053576">
      <w:pPr>
        <w:spacing w:line="420" w:lineRule="exact"/>
        <w:ind w:firstLineChars="200" w:firstLine="480"/>
        <w:rPr>
          <w:sz w:val="24"/>
          <w:szCs w:val="24"/>
        </w:rPr>
      </w:pPr>
      <w:r w:rsidRPr="005D4A84">
        <w:rPr>
          <w:rFonts w:hint="eastAsia"/>
          <w:sz w:val="24"/>
          <w:szCs w:val="24"/>
        </w:rPr>
        <w:t>計画的に勧誘を行う。女性</w:t>
      </w:r>
      <w:r w:rsidRPr="005D4A84">
        <w:rPr>
          <w:sz w:val="24"/>
          <w:szCs w:val="24"/>
        </w:rPr>
        <w:t>会員の勧誘には女性が特に努力する(40</w:t>
      </w:r>
      <w:r>
        <w:rPr>
          <w:rFonts w:hint="eastAsia"/>
          <w:sz w:val="24"/>
          <w:szCs w:val="24"/>
        </w:rPr>
        <w:t>～</w:t>
      </w:r>
      <w:r w:rsidRPr="005D4A84">
        <w:rPr>
          <w:sz w:val="24"/>
          <w:szCs w:val="24"/>
        </w:rPr>
        <w:t>50％を目標に）。</w:t>
      </w:r>
    </w:p>
    <w:p w14:paraId="1B3FC57A" w14:textId="77777777" w:rsidR="002768CE" w:rsidRPr="005D4A84" w:rsidRDefault="002768CE" w:rsidP="00053576">
      <w:pPr>
        <w:spacing w:line="420" w:lineRule="exact"/>
        <w:ind w:firstLineChars="200" w:firstLine="480"/>
        <w:rPr>
          <w:sz w:val="24"/>
          <w:szCs w:val="24"/>
        </w:rPr>
      </w:pPr>
      <w:r w:rsidRPr="005D4A84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　</w:t>
      </w:r>
      <w:r w:rsidRPr="005D4A84">
        <w:rPr>
          <w:sz w:val="24"/>
          <w:szCs w:val="24"/>
        </w:rPr>
        <w:t>年度末には支部長や役員が職場訪問などをし、準会員には確実な入会を勧める。</w:t>
      </w:r>
    </w:p>
    <w:p w14:paraId="78879A48" w14:textId="77777777" w:rsidR="002768CE" w:rsidRDefault="002768CE" w:rsidP="00053576">
      <w:pPr>
        <w:spacing w:line="420" w:lineRule="exact"/>
        <w:ind w:firstLineChars="200" w:firstLine="480"/>
        <w:rPr>
          <w:sz w:val="24"/>
          <w:szCs w:val="24"/>
        </w:rPr>
      </w:pPr>
      <w:r w:rsidRPr="005D4A84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　</w:t>
      </w:r>
      <w:r w:rsidRPr="005D4A84">
        <w:rPr>
          <w:sz w:val="24"/>
          <w:szCs w:val="24"/>
        </w:rPr>
        <w:t>定年制、年金受給年齢の変化等には柔軟に対応策の工夫をする。</w:t>
      </w:r>
    </w:p>
    <w:p w14:paraId="0536A882" w14:textId="77777777" w:rsidR="002768CE" w:rsidRDefault="002768CE" w:rsidP="00053576">
      <w:pPr>
        <w:spacing w:line="420" w:lineRule="exact"/>
        <w:ind w:leftChars="100" w:left="450" w:hangingChars="100" w:hanging="240"/>
        <w:rPr>
          <w:sz w:val="24"/>
          <w:szCs w:val="24"/>
        </w:rPr>
      </w:pPr>
      <w:r w:rsidRPr="005D4A84"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　</w:t>
      </w:r>
      <w:r w:rsidRPr="005D4A84">
        <w:rPr>
          <w:sz w:val="24"/>
          <w:szCs w:val="24"/>
        </w:rPr>
        <w:t>支部役員に若手</w:t>
      </w:r>
      <w:r>
        <w:rPr>
          <w:rFonts w:hint="eastAsia"/>
          <w:sz w:val="24"/>
          <w:szCs w:val="24"/>
        </w:rPr>
        <w:t>・</w:t>
      </w:r>
      <w:r w:rsidRPr="005D4A84">
        <w:rPr>
          <w:rFonts w:hint="eastAsia"/>
          <w:sz w:val="24"/>
          <w:szCs w:val="24"/>
        </w:rPr>
        <w:t>女性を登用し複数制にして支部組織の活性化を</w:t>
      </w:r>
      <w:r>
        <w:rPr>
          <w:rFonts w:hint="eastAsia"/>
          <w:sz w:val="24"/>
          <w:szCs w:val="24"/>
        </w:rPr>
        <w:t>図り</w:t>
      </w:r>
      <w:r w:rsidRPr="005D4A84">
        <w:rPr>
          <w:rFonts w:hint="eastAsia"/>
          <w:sz w:val="24"/>
          <w:szCs w:val="24"/>
        </w:rPr>
        <w:t>、会員増に取り組みやすくする。</w:t>
      </w:r>
    </w:p>
    <w:p w14:paraId="04A47FD4" w14:textId="60485E6B" w:rsidR="002768CE" w:rsidRDefault="002768CE" w:rsidP="00053576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オ　「動かなければ事は進まない」「1人が必ず1人をさそう」の気概で取り組もう。</w:t>
      </w:r>
    </w:p>
    <w:p w14:paraId="35C89772" w14:textId="77777777" w:rsidR="002768CE" w:rsidRDefault="002768CE" w:rsidP="00053576">
      <w:pPr>
        <w:spacing w:line="420" w:lineRule="exact"/>
        <w:rPr>
          <w:sz w:val="24"/>
          <w:szCs w:val="24"/>
        </w:rPr>
      </w:pPr>
      <w:r w:rsidRPr="005D4A84">
        <w:rPr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</w:t>
      </w:r>
      <w:r w:rsidRPr="005D4A84">
        <w:rPr>
          <w:sz w:val="24"/>
          <w:szCs w:val="24"/>
        </w:rPr>
        <w:t>社会貢献•福祉活動等を積極的にし、退公連の真価を発揮する。</w:t>
      </w:r>
    </w:p>
    <w:p w14:paraId="6B66C96D" w14:textId="77777777" w:rsidR="002768CE" w:rsidRDefault="002768CE" w:rsidP="00053576">
      <w:pPr>
        <w:spacing w:line="420" w:lineRule="exact"/>
        <w:ind w:firstLineChars="100" w:firstLine="240"/>
        <w:rPr>
          <w:sz w:val="24"/>
          <w:szCs w:val="24"/>
        </w:rPr>
      </w:pPr>
      <w:r w:rsidRPr="005D4A84">
        <w:rPr>
          <w:rFonts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 xml:space="preserve">　</w:t>
      </w:r>
      <w:r w:rsidRPr="005D4A84">
        <w:rPr>
          <w:sz w:val="24"/>
          <w:szCs w:val="24"/>
        </w:rPr>
        <w:t>地域の子育て支援</w:t>
      </w:r>
      <w:r>
        <w:rPr>
          <w:rFonts w:hint="eastAsia"/>
          <w:sz w:val="24"/>
          <w:szCs w:val="24"/>
        </w:rPr>
        <w:t>・</w:t>
      </w:r>
      <w:r w:rsidRPr="005D4A84">
        <w:rPr>
          <w:rFonts w:hint="eastAsia"/>
          <w:sz w:val="24"/>
          <w:szCs w:val="24"/>
        </w:rPr>
        <w:t>登下校見守り、幼</w:t>
      </w:r>
      <w:r>
        <w:rPr>
          <w:rFonts w:hint="eastAsia"/>
          <w:sz w:val="24"/>
          <w:szCs w:val="24"/>
        </w:rPr>
        <w:t>・</w:t>
      </w:r>
      <w:r w:rsidRPr="00FE5335">
        <w:rPr>
          <w:rFonts w:hint="eastAsia"/>
          <w:sz w:val="24"/>
          <w:szCs w:val="24"/>
        </w:rPr>
        <w:t>小</w:t>
      </w:r>
      <w:r>
        <w:rPr>
          <w:rFonts w:hint="eastAsia"/>
          <w:sz w:val="24"/>
          <w:szCs w:val="24"/>
        </w:rPr>
        <w:t>・</w:t>
      </w:r>
      <w:r w:rsidRPr="00FE5335">
        <w:rPr>
          <w:rFonts w:hint="eastAsia"/>
          <w:sz w:val="24"/>
          <w:szCs w:val="24"/>
        </w:rPr>
        <w:t>中学校等への多面的な</w:t>
      </w:r>
      <w:r>
        <w:rPr>
          <w:rFonts w:hint="eastAsia"/>
          <w:sz w:val="24"/>
          <w:szCs w:val="24"/>
        </w:rPr>
        <w:t>サポート。</w:t>
      </w:r>
    </w:p>
    <w:p w14:paraId="614A52B5" w14:textId="77777777" w:rsidR="002768CE" w:rsidRDefault="002768CE" w:rsidP="00053576">
      <w:pPr>
        <w:spacing w:line="420" w:lineRule="exact"/>
        <w:ind w:firstLineChars="100" w:firstLine="240"/>
        <w:rPr>
          <w:sz w:val="24"/>
          <w:szCs w:val="24"/>
        </w:rPr>
      </w:pPr>
      <w:r w:rsidRPr="00FE5335">
        <w:rPr>
          <w:rFonts w:hint="eastAsia"/>
          <w:sz w:val="24"/>
          <w:szCs w:val="24"/>
        </w:rPr>
        <w:t>イ</w:t>
      </w:r>
      <w:r>
        <w:rPr>
          <w:rFonts w:hint="eastAsia"/>
          <w:sz w:val="24"/>
          <w:szCs w:val="24"/>
        </w:rPr>
        <w:t xml:space="preserve">　</w:t>
      </w:r>
      <w:r w:rsidRPr="00FE5335">
        <w:rPr>
          <w:sz w:val="24"/>
          <w:szCs w:val="24"/>
        </w:rPr>
        <w:t>地域社会への奉仕活動に積極的に取り組む。個人の活動を退公連としての活動へ発</w:t>
      </w:r>
    </w:p>
    <w:p w14:paraId="242CBC26" w14:textId="4A9A7867" w:rsidR="00C377FE" w:rsidRPr="002768CE" w:rsidRDefault="002768CE" w:rsidP="00053576">
      <w:pPr>
        <w:spacing w:line="420" w:lineRule="exact"/>
        <w:ind w:firstLineChars="200" w:firstLine="480"/>
      </w:pPr>
      <w:r w:rsidRPr="00FE5335">
        <w:rPr>
          <w:sz w:val="24"/>
          <w:szCs w:val="24"/>
        </w:rPr>
        <w:t>展</w:t>
      </w:r>
      <w:r w:rsidRPr="00FE5335">
        <w:rPr>
          <w:rFonts w:hint="eastAsia"/>
          <w:sz w:val="24"/>
          <w:szCs w:val="24"/>
        </w:rPr>
        <w:t>させる工夫もしてみよう。</w:t>
      </w:r>
    </w:p>
    <w:sectPr w:rsidR="00C377FE" w:rsidRPr="002768CE" w:rsidSect="00D04683">
      <w:pgSz w:w="11910" w:h="16840" w:code="9"/>
      <w:pgMar w:top="1134" w:right="1134" w:bottom="426" w:left="1134" w:header="0" w:footer="233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0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CE"/>
    <w:rsid w:val="000113A7"/>
    <w:rsid w:val="00053576"/>
    <w:rsid w:val="002768CE"/>
    <w:rsid w:val="003C61E2"/>
    <w:rsid w:val="003D796C"/>
    <w:rsid w:val="00640F14"/>
    <w:rsid w:val="00C377FE"/>
    <w:rsid w:val="00D04683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1E4BF"/>
  <w15:chartTrackingRefBased/>
  <w15:docId w15:val="{AA837F6B-8FF8-4F4E-A723-C650D106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72"/>
        <w:szCs w:val="7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8CE"/>
    <w:pPr>
      <w:spacing w:line="340" w:lineRule="exact"/>
      <w:jc w:val="both"/>
    </w:pPr>
    <w:rPr>
      <w:rFonts w:ascii="ＭＳ 明朝" w:eastAsia="ＭＳ 明朝" w:hAns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1E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5">
    <w:name w:val="ヘッダー (文字)"/>
    <w:basedOn w:val="a0"/>
    <w:link w:val="a4"/>
    <w:uiPriority w:val="99"/>
    <w:rsid w:val="003C61E2"/>
    <w:rPr>
      <w:sz w:val="21"/>
    </w:rPr>
  </w:style>
  <w:style w:type="paragraph" w:styleId="a6">
    <w:name w:val="footer"/>
    <w:basedOn w:val="a"/>
    <w:link w:val="a7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7">
    <w:name w:val="フッター (文字)"/>
    <w:basedOn w:val="a0"/>
    <w:link w:val="a6"/>
    <w:uiPriority w:val="99"/>
    <w:rsid w:val="003C61E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嘉丈</dc:creator>
  <cp:keywords/>
  <dc:description/>
  <cp:lastModifiedBy>藤渕 明宏</cp:lastModifiedBy>
  <cp:revision>3</cp:revision>
  <cp:lastPrinted>2022-03-18T11:28:00Z</cp:lastPrinted>
  <dcterms:created xsi:type="dcterms:W3CDTF">2022-03-17T11:49:00Z</dcterms:created>
  <dcterms:modified xsi:type="dcterms:W3CDTF">2022-03-18T11:34:00Z</dcterms:modified>
</cp:coreProperties>
</file>