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388B" w14:textId="616ADFF9" w:rsidR="00A06DD5" w:rsidRDefault="00F06067" w:rsidP="005B5F2B">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6529D18B" wp14:editId="0D18C349">
                <wp:simplePos x="0" y="0"/>
                <wp:positionH relativeFrom="column">
                  <wp:posOffset>34899</wp:posOffset>
                </wp:positionH>
                <wp:positionV relativeFrom="paragraph">
                  <wp:posOffset>32043</wp:posOffset>
                </wp:positionV>
                <wp:extent cx="5915025" cy="618744"/>
                <wp:effectExtent l="57150" t="19050" r="85725" b="105410"/>
                <wp:wrapNone/>
                <wp:docPr id="2" name="テキスト ボックス 2"/>
                <wp:cNvGraphicFramePr/>
                <a:graphic xmlns:a="http://schemas.openxmlformats.org/drawingml/2006/main">
                  <a:graphicData uri="http://schemas.microsoft.com/office/word/2010/wordprocessingShape">
                    <wps:wsp>
                      <wps:cNvSpPr txBox="1"/>
                      <wps:spPr>
                        <a:xfrm>
                          <a:off x="0" y="0"/>
                          <a:ext cx="5915025" cy="618744"/>
                        </a:xfrm>
                        <a:prstGeom prst="rect">
                          <a:avLst/>
                        </a:prstGeom>
                        <a:solidFill>
                          <a:schemeClr val="accent6">
                            <a:lumMod val="20000"/>
                            <a:lumOff val="80000"/>
                          </a:schemeClr>
                        </a:solidFill>
                        <a:ln w="6350">
                          <a:solidFill>
                            <a:prstClr val="black"/>
                          </a:solidFill>
                        </a:ln>
                        <a:effectLst>
                          <a:outerShdw blurRad="50800" dist="38100" dir="5400000" algn="t" rotWithShape="0">
                            <a:prstClr val="black">
                              <a:alpha val="40000"/>
                            </a:prstClr>
                          </a:outerShdw>
                        </a:effectLst>
                      </wps:spPr>
                      <wps:txbx>
                        <w:txbxContent>
                          <w:p w14:paraId="071727B6" w14:textId="5DF82DA9" w:rsidR="00A06DD5" w:rsidRPr="00D60D9F" w:rsidRDefault="00B72193" w:rsidP="005038D0">
                            <w:pPr>
                              <w:spacing w:line="360" w:lineRule="exact"/>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地方公務員定年延長の改正法案成立</w:t>
                            </w:r>
                          </w:p>
                          <w:p w14:paraId="32480631" w14:textId="60699947" w:rsidR="00A06DD5" w:rsidRPr="00A06DD5" w:rsidRDefault="00A06DD5" w:rsidP="003C5025">
                            <w:pPr>
                              <w:spacing w:line="360" w:lineRule="exact"/>
                              <w:ind w:firstLineChars="600" w:firstLine="1260"/>
                              <w:jc w:val="right"/>
                              <w:rPr>
                                <w:rFonts w:ascii="ＭＳ 明朝" w:eastAsia="ＭＳ 明朝" w:hAnsi="ＭＳ 明朝"/>
                                <w:szCs w:val="21"/>
                              </w:rPr>
                            </w:pPr>
                            <w:r w:rsidRPr="00A06DD5">
                              <w:rPr>
                                <w:rFonts w:ascii="ＭＳ 明朝" w:eastAsia="ＭＳ 明朝" w:hAnsi="ＭＳ 明朝" w:hint="eastAsia"/>
                                <w:szCs w:val="21"/>
                              </w:rPr>
                              <w:t>令和3年（2021年）6月4日15</w:t>
                            </w:r>
                            <w:r w:rsidR="00D60D9F">
                              <w:rPr>
                                <w:rFonts w:ascii="ＭＳ 明朝" w:eastAsia="ＭＳ 明朝" w:hAnsi="ＭＳ 明朝" w:hint="eastAsia"/>
                                <w:szCs w:val="21"/>
                              </w:rPr>
                              <w:t>時</w:t>
                            </w:r>
                            <w:r w:rsidRPr="00A06DD5">
                              <w:rPr>
                                <w:rFonts w:ascii="ＭＳ 明朝" w:eastAsia="ＭＳ 明朝" w:hAnsi="ＭＳ 明朝" w:hint="eastAsia"/>
                                <w:szCs w:val="21"/>
                              </w:rPr>
                              <w:t>38分</w:t>
                            </w:r>
                            <w:r w:rsidR="007E6EC6">
                              <w:rPr>
                                <w:rFonts w:ascii="ＭＳ 明朝" w:eastAsia="ＭＳ 明朝" w:hAnsi="ＭＳ 明朝" w:hint="eastAsia"/>
                                <w:szCs w:val="21"/>
                              </w:rPr>
                              <w:t>法案成立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D18B" id="_x0000_t202" coordsize="21600,21600" o:spt="202" path="m,l,21600r21600,l21600,xe">
                <v:stroke joinstyle="miter"/>
                <v:path gradientshapeok="t" o:connecttype="rect"/>
              </v:shapetype>
              <v:shape id="テキスト ボックス 2" o:spid="_x0000_s1026" type="#_x0000_t202" style="position:absolute;left:0;text-align:left;margin-left:2.75pt;margin-top:2.5pt;width:465.75pt;height:4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" fillcolor="#e2efd9 [665]" strokeweight=".5pt">
                <v:shadow on="t" color="black" opacity="26214f" origin=",-.5" offset="0,3pt"/>
                <v:textbox>
                  <w:txbxContent>
                    <w:p w14:paraId="071727B6" w14:textId="5DF82DA9" w:rsidR="00A06DD5" w:rsidRPr="00D60D9F" w:rsidRDefault="00B72193" w:rsidP="005038D0">
                      <w:pPr>
                        <w:spacing w:line="360" w:lineRule="exact"/>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地方公務員定年延長の改正法案成立</w:t>
                      </w:r>
                    </w:p>
                    <w:p w14:paraId="32480631" w14:textId="60699947" w:rsidR="00A06DD5" w:rsidRPr="00A06DD5" w:rsidRDefault="00A06DD5" w:rsidP="003C5025">
                      <w:pPr>
                        <w:spacing w:line="360" w:lineRule="exact"/>
                        <w:ind w:firstLineChars="600" w:firstLine="1260"/>
                        <w:jc w:val="right"/>
                        <w:rPr>
                          <w:rFonts w:ascii="ＭＳ 明朝" w:eastAsia="ＭＳ 明朝" w:hAnsi="ＭＳ 明朝"/>
                          <w:szCs w:val="21"/>
                        </w:rPr>
                      </w:pPr>
                      <w:r w:rsidRPr="00A06DD5">
                        <w:rPr>
                          <w:rFonts w:ascii="ＭＳ 明朝" w:eastAsia="ＭＳ 明朝" w:hAnsi="ＭＳ 明朝" w:hint="eastAsia"/>
                          <w:szCs w:val="21"/>
                        </w:rPr>
                        <w:t>令和3年（2021年）6月4日15</w:t>
                      </w:r>
                      <w:r w:rsidR="00D60D9F">
                        <w:rPr>
                          <w:rFonts w:ascii="ＭＳ 明朝" w:eastAsia="ＭＳ 明朝" w:hAnsi="ＭＳ 明朝" w:hint="eastAsia"/>
                          <w:szCs w:val="21"/>
                        </w:rPr>
                        <w:t>時</w:t>
                      </w:r>
                      <w:r w:rsidRPr="00A06DD5">
                        <w:rPr>
                          <w:rFonts w:ascii="ＭＳ 明朝" w:eastAsia="ＭＳ 明朝" w:hAnsi="ＭＳ 明朝" w:hint="eastAsia"/>
                          <w:szCs w:val="21"/>
                        </w:rPr>
                        <w:t>38分</w:t>
                      </w:r>
                      <w:r w:rsidR="007E6EC6">
                        <w:rPr>
                          <w:rFonts w:ascii="ＭＳ 明朝" w:eastAsia="ＭＳ 明朝" w:hAnsi="ＭＳ 明朝" w:hint="eastAsia"/>
                          <w:szCs w:val="21"/>
                        </w:rPr>
                        <w:t>法案成立</w:t>
                      </w:r>
                    </w:p>
                  </w:txbxContent>
                </v:textbox>
              </v:shape>
            </w:pict>
          </mc:Fallback>
        </mc:AlternateContent>
      </w:r>
    </w:p>
    <w:p w14:paraId="5C1F3A55" w14:textId="77777777" w:rsidR="001C6ABF" w:rsidRPr="001C6ABF" w:rsidRDefault="001C6ABF" w:rsidP="005B5F2B">
      <w:pPr>
        <w:spacing w:line="340" w:lineRule="exact"/>
        <w:rPr>
          <w:rFonts w:ascii="HG丸ｺﾞｼｯｸM-PRO" w:eastAsia="HG丸ｺﾞｼｯｸM-PRO" w:hAnsi="HG丸ｺﾞｼｯｸM-PRO"/>
          <w:sz w:val="24"/>
          <w:szCs w:val="24"/>
        </w:rPr>
      </w:pPr>
    </w:p>
    <w:p w14:paraId="2E08DD63" w14:textId="7BE4477D" w:rsidR="00077B24" w:rsidRDefault="00077B24" w:rsidP="004561FF">
      <w:pPr>
        <w:rPr>
          <w:rFonts w:ascii="HG丸ｺﾞｼｯｸM-PRO" w:eastAsia="HG丸ｺﾞｼｯｸM-PRO" w:hAnsi="HG丸ｺﾞｼｯｸM-PRO"/>
          <w:sz w:val="24"/>
          <w:szCs w:val="24"/>
        </w:rPr>
      </w:pPr>
    </w:p>
    <w:p w14:paraId="219AFC4C" w14:textId="2002AFC6" w:rsidR="00077B24" w:rsidRDefault="00077B24" w:rsidP="004561FF">
      <w:pPr>
        <w:rPr>
          <w:rFonts w:ascii="HG丸ｺﾞｼｯｸM-PRO" w:eastAsia="HG丸ｺﾞｼｯｸM-PRO" w:hAnsi="HG丸ｺﾞｼｯｸM-PRO"/>
          <w:sz w:val="24"/>
          <w:szCs w:val="24"/>
        </w:rPr>
      </w:pPr>
    </w:p>
    <w:p w14:paraId="5B661899" w14:textId="4B3E73AD" w:rsidR="00077B24" w:rsidRDefault="00F06067" w:rsidP="004561F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824" behindDoc="0" locked="0" layoutInCell="1" allowOverlap="1" wp14:anchorId="2443CEB6" wp14:editId="5F0AC5B7">
                <wp:simplePos x="0" y="0"/>
                <wp:positionH relativeFrom="column">
                  <wp:posOffset>48895</wp:posOffset>
                </wp:positionH>
                <wp:positionV relativeFrom="paragraph">
                  <wp:posOffset>46990</wp:posOffset>
                </wp:positionV>
                <wp:extent cx="6099175" cy="1002030"/>
                <wp:effectExtent l="76200" t="76200" r="73025" b="140970"/>
                <wp:wrapNone/>
                <wp:docPr id="15" name="テキスト ボックス 15"/>
                <wp:cNvGraphicFramePr/>
                <a:graphic xmlns:a="http://schemas.openxmlformats.org/drawingml/2006/main">
                  <a:graphicData uri="http://schemas.microsoft.com/office/word/2010/wordprocessingShape">
                    <wps:wsp>
                      <wps:cNvSpPr txBox="1"/>
                      <wps:spPr>
                        <a:xfrm>
                          <a:off x="0" y="0"/>
                          <a:ext cx="6099175" cy="1002030"/>
                        </a:xfrm>
                        <a:prstGeom prst="rect">
                          <a:avLst/>
                        </a:prstGeom>
                        <a:solidFill>
                          <a:schemeClr val="lt1"/>
                        </a:solidFill>
                        <a:ln w="28575">
                          <a:solidFill>
                            <a:schemeClr val="tx1"/>
                          </a:solidFill>
                        </a:ln>
                        <a:effectLst>
                          <a:outerShdw blurRad="50800" dist="38100" dir="5400000" algn="t"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274FCE13" w14:textId="079A428F" w:rsidR="00751D32" w:rsidRPr="00D316C5" w:rsidRDefault="00751D32" w:rsidP="00D316C5">
                            <w:pPr>
                              <w:spacing w:line="340" w:lineRule="exact"/>
                              <w:rPr>
                                <w:rFonts w:ascii="メイリオ" w:eastAsia="メイリオ" w:hAnsi="メイリオ"/>
                                <w:sz w:val="24"/>
                                <w:szCs w:val="24"/>
                              </w:rPr>
                            </w:pPr>
                            <w:r w:rsidRPr="00D316C5">
                              <w:rPr>
                                <w:rFonts w:ascii="メイリオ" w:eastAsia="メイリオ" w:hAnsi="メイリオ"/>
                                <w:sz w:val="24"/>
                                <w:szCs w:val="24"/>
                              </w:rPr>
                              <w:t>令和</w:t>
                            </w:r>
                            <w:r w:rsidR="00011722">
                              <w:rPr>
                                <w:rFonts w:ascii="メイリオ" w:eastAsia="メイリオ" w:hAnsi="メイリオ" w:hint="eastAsia"/>
                                <w:sz w:val="24"/>
                                <w:szCs w:val="24"/>
                              </w:rPr>
                              <w:t>５</w:t>
                            </w:r>
                            <w:r w:rsidRPr="00D316C5">
                              <w:rPr>
                                <w:rFonts w:ascii="メイリオ" w:eastAsia="メイリオ" w:hAnsi="メイリオ"/>
                                <w:sz w:val="24"/>
                                <w:szCs w:val="24"/>
                              </w:rPr>
                              <w:t>年度からの国家公務員の定年引上げ（令和２年通常国会に法案提出）に伴い、地方公務員の定年も60歳から65歳まで２年に１歳ずつ段階的に引き上げられることを踏まえ、</w:t>
                            </w:r>
                            <w:r w:rsidRPr="00ED22FC">
                              <w:rPr>
                                <w:rFonts w:ascii="メイリオ" w:eastAsia="メイリオ" w:hAnsi="メイリオ"/>
                                <w:b/>
                                <w:bCs/>
                                <w:sz w:val="24"/>
                                <w:szCs w:val="24"/>
                              </w:rPr>
                              <w:t>地方公務員について</w:t>
                            </w:r>
                            <w:r w:rsidRPr="007E6EC6">
                              <w:rPr>
                                <w:rFonts w:ascii="メイリオ" w:eastAsia="メイリオ" w:hAnsi="メイリオ"/>
                                <w:b/>
                                <w:bCs/>
                                <w:sz w:val="24"/>
                                <w:szCs w:val="24"/>
                              </w:rPr>
                              <w:t>も国家公務員と同様に以下の措置を講ずる。</w:t>
                            </w:r>
                            <w:r w:rsidR="005B5F2B" w:rsidRPr="007E6EC6">
                              <w:rPr>
                                <w:rFonts w:ascii="メイリオ" w:eastAsia="メイリオ" w:hAnsi="メイリオ" w:hint="eastAsia"/>
                                <w:b/>
                                <w:bCs/>
                                <w:sz w:val="24"/>
                                <w:szCs w:val="24"/>
                              </w:rPr>
                              <w:t>（10年間で段階的に定年を引き上げる</w:t>
                            </w:r>
                            <w:r w:rsidR="007E04AB" w:rsidRPr="007E04AB">
                              <w:rPr>
                                <w:rFonts w:ascii="BIZ UDPゴシック" w:eastAsia="BIZ UDPゴシック" w:hAnsi="BIZ UDPゴシック" w:hint="eastAsia"/>
                                <w:b/>
                                <w:bCs/>
                                <w:sz w:val="24"/>
                                <w:szCs w:val="24"/>
                              </w:rPr>
                              <w:t>⇒</w:t>
                            </w:r>
                            <w:r w:rsidR="007E04AB">
                              <w:rPr>
                                <w:rFonts w:ascii="メイリオ" w:eastAsia="メイリオ" w:hAnsi="メイリオ" w:hint="eastAsia"/>
                                <w:b/>
                                <w:bCs/>
                                <w:sz w:val="24"/>
                                <w:szCs w:val="24"/>
                              </w:rPr>
                              <w:t>令和</w:t>
                            </w:r>
                            <w:r w:rsidR="00011722">
                              <w:rPr>
                                <w:rFonts w:ascii="メイリオ" w:eastAsia="メイリオ" w:hAnsi="メイリオ" w:hint="eastAsia"/>
                                <w:b/>
                                <w:bCs/>
                                <w:sz w:val="24"/>
                                <w:szCs w:val="24"/>
                              </w:rPr>
                              <w:t>5</w:t>
                            </w:r>
                            <w:r w:rsidR="007E04AB">
                              <w:rPr>
                                <w:rFonts w:ascii="メイリオ" w:eastAsia="メイリオ" w:hAnsi="メイリオ" w:hint="eastAsia"/>
                                <w:b/>
                                <w:bCs/>
                                <w:sz w:val="24"/>
                                <w:szCs w:val="24"/>
                              </w:rPr>
                              <w:t>年から令和1</w:t>
                            </w:r>
                            <w:r w:rsidR="00011722">
                              <w:rPr>
                                <w:rFonts w:ascii="メイリオ" w:eastAsia="メイリオ" w:hAnsi="メイリオ"/>
                                <w:b/>
                                <w:bCs/>
                                <w:sz w:val="24"/>
                                <w:szCs w:val="24"/>
                              </w:rPr>
                              <w:t>5</w:t>
                            </w:r>
                            <w:r w:rsidR="007E04AB">
                              <w:rPr>
                                <w:rFonts w:ascii="メイリオ" w:eastAsia="メイリオ" w:hAnsi="メイリオ" w:hint="eastAsia"/>
                                <w:b/>
                                <w:bCs/>
                                <w:sz w:val="24"/>
                                <w:szCs w:val="24"/>
                              </w:rPr>
                              <w:t>年まで</w:t>
                            </w:r>
                            <w:r w:rsidR="005B5F2B" w:rsidRPr="007E6EC6">
                              <w:rPr>
                                <w:rFonts w:ascii="メイリオ" w:eastAsia="メイリオ" w:hAnsi="メイリオ"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CEB6" id="テキスト ボックス 15" o:spid="_x0000_s1031" type="#_x0000_t202" style="position:absolute;left:0;text-align:left;margin-left:3.85pt;margin-top:3.7pt;width:480.25pt;height:7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" fillcolor="white [3201]" strokecolor="black [3213]" strokeweight="2.25pt">
                <v:shadow on="t" color="black" opacity="26214f" origin=",-.5" offset="0,3pt"/>
                <v:textbox>
                  <w:txbxContent>
                    <w:p w14:paraId="274FCE13" w14:textId="079A428F" w:rsidR="00751D32" w:rsidRPr="00D316C5" w:rsidRDefault="00751D32" w:rsidP="00D316C5">
                      <w:pPr>
                        <w:spacing w:line="340" w:lineRule="exact"/>
                        <w:rPr>
                          <w:rFonts w:ascii="メイリオ" w:eastAsia="メイリオ" w:hAnsi="メイリオ"/>
                          <w:sz w:val="24"/>
                          <w:szCs w:val="24"/>
                        </w:rPr>
                      </w:pPr>
                      <w:r w:rsidRPr="00D316C5">
                        <w:rPr>
                          <w:rFonts w:ascii="メイリオ" w:eastAsia="メイリオ" w:hAnsi="メイリオ"/>
                          <w:sz w:val="24"/>
                          <w:szCs w:val="24"/>
                        </w:rPr>
                        <w:t>令和</w:t>
                      </w:r>
                      <w:r w:rsidR="00011722">
                        <w:rPr>
                          <w:rFonts w:ascii="メイリオ" w:eastAsia="メイリオ" w:hAnsi="メイリオ" w:hint="eastAsia"/>
                          <w:sz w:val="24"/>
                          <w:szCs w:val="24"/>
                        </w:rPr>
                        <w:t>５</w:t>
                      </w:r>
                      <w:r w:rsidRPr="00D316C5">
                        <w:rPr>
                          <w:rFonts w:ascii="メイリオ" w:eastAsia="メイリオ" w:hAnsi="メイリオ"/>
                          <w:sz w:val="24"/>
                          <w:szCs w:val="24"/>
                        </w:rPr>
                        <w:t>年度からの国家公務員の定年引上げ（令和２年通常国会に法案提出）に伴い、地方公務員の定年も60歳から65歳まで２年に１歳ずつ段階的に引き上げられることを踏まえ、</w:t>
                      </w:r>
                      <w:r w:rsidRPr="00ED22FC">
                        <w:rPr>
                          <w:rFonts w:ascii="メイリオ" w:eastAsia="メイリオ" w:hAnsi="メイリオ"/>
                          <w:b/>
                          <w:bCs/>
                          <w:sz w:val="24"/>
                          <w:szCs w:val="24"/>
                        </w:rPr>
                        <w:t>地方公務員について</w:t>
                      </w:r>
                      <w:r w:rsidRPr="007E6EC6">
                        <w:rPr>
                          <w:rFonts w:ascii="メイリオ" w:eastAsia="メイリオ" w:hAnsi="メイリオ"/>
                          <w:b/>
                          <w:bCs/>
                          <w:sz w:val="24"/>
                          <w:szCs w:val="24"/>
                        </w:rPr>
                        <w:t>も国家公務員と同様に以下の措置を講ずる。</w:t>
                      </w:r>
                      <w:r w:rsidR="005B5F2B" w:rsidRPr="007E6EC6">
                        <w:rPr>
                          <w:rFonts w:ascii="メイリオ" w:eastAsia="メイリオ" w:hAnsi="メイリオ" w:hint="eastAsia"/>
                          <w:b/>
                          <w:bCs/>
                          <w:sz w:val="24"/>
                          <w:szCs w:val="24"/>
                        </w:rPr>
                        <w:t>（10年間で段階的に定年を引き上げる</w:t>
                      </w:r>
                      <w:r w:rsidR="007E04AB" w:rsidRPr="007E04AB">
                        <w:rPr>
                          <w:rFonts w:ascii="BIZ UDPゴシック" w:eastAsia="BIZ UDPゴシック" w:hAnsi="BIZ UDPゴシック" w:hint="eastAsia"/>
                          <w:b/>
                          <w:bCs/>
                          <w:sz w:val="24"/>
                          <w:szCs w:val="24"/>
                        </w:rPr>
                        <w:t>⇒</w:t>
                      </w:r>
                      <w:r w:rsidR="007E04AB">
                        <w:rPr>
                          <w:rFonts w:ascii="メイリオ" w:eastAsia="メイリオ" w:hAnsi="メイリオ" w:hint="eastAsia"/>
                          <w:b/>
                          <w:bCs/>
                          <w:sz w:val="24"/>
                          <w:szCs w:val="24"/>
                        </w:rPr>
                        <w:t>令和</w:t>
                      </w:r>
                      <w:r w:rsidR="00011722">
                        <w:rPr>
                          <w:rFonts w:ascii="メイリオ" w:eastAsia="メイリオ" w:hAnsi="メイリオ" w:hint="eastAsia"/>
                          <w:b/>
                          <w:bCs/>
                          <w:sz w:val="24"/>
                          <w:szCs w:val="24"/>
                        </w:rPr>
                        <w:t>5</w:t>
                      </w:r>
                      <w:r w:rsidR="007E04AB">
                        <w:rPr>
                          <w:rFonts w:ascii="メイリオ" w:eastAsia="メイリオ" w:hAnsi="メイリオ" w:hint="eastAsia"/>
                          <w:b/>
                          <w:bCs/>
                          <w:sz w:val="24"/>
                          <w:szCs w:val="24"/>
                        </w:rPr>
                        <w:t>年から令和1</w:t>
                      </w:r>
                      <w:r w:rsidR="00011722">
                        <w:rPr>
                          <w:rFonts w:ascii="メイリオ" w:eastAsia="メイリオ" w:hAnsi="メイリオ"/>
                          <w:b/>
                          <w:bCs/>
                          <w:sz w:val="24"/>
                          <w:szCs w:val="24"/>
                        </w:rPr>
                        <w:t>5</w:t>
                      </w:r>
                      <w:r w:rsidR="007E04AB">
                        <w:rPr>
                          <w:rFonts w:ascii="メイリオ" w:eastAsia="メイリオ" w:hAnsi="メイリオ" w:hint="eastAsia"/>
                          <w:b/>
                          <w:bCs/>
                          <w:sz w:val="24"/>
                          <w:szCs w:val="24"/>
                        </w:rPr>
                        <w:t>年まで</w:t>
                      </w:r>
                      <w:r w:rsidR="005B5F2B" w:rsidRPr="007E6EC6">
                        <w:rPr>
                          <w:rFonts w:ascii="メイリオ" w:eastAsia="メイリオ" w:hAnsi="メイリオ" w:hint="eastAsia"/>
                          <w:b/>
                          <w:bCs/>
                          <w:sz w:val="24"/>
                          <w:szCs w:val="24"/>
                        </w:rPr>
                        <w:t>）</w:t>
                      </w:r>
                    </w:p>
                  </w:txbxContent>
                </v:textbox>
              </v:shape>
            </w:pict>
          </mc:Fallback>
        </mc:AlternateContent>
      </w:r>
      <w:r w:rsidR="00DD4CC5">
        <w:rPr>
          <w:rFonts w:ascii="HG丸ｺﾞｼｯｸM-PRO" w:eastAsia="HG丸ｺﾞｼｯｸM-PRO" w:hAnsi="HG丸ｺﾞｼｯｸM-PRO"/>
          <w:noProof/>
          <w:sz w:val="24"/>
          <w:szCs w:val="24"/>
        </w:rPr>
        <mc:AlternateContent>
          <mc:Choice Requires="wps">
            <w:drawing>
              <wp:anchor distT="0" distB="0" distL="114300" distR="114300" simplePos="0" relativeHeight="251653632" behindDoc="0" locked="0" layoutInCell="1" allowOverlap="1" wp14:anchorId="6BD86186" wp14:editId="39711715">
                <wp:simplePos x="0" y="0"/>
                <wp:positionH relativeFrom="column">
                  <wp:posOffset>-6012234</wp:posOffset>
                </wp:positionH>
                <wp:positionV relativeFrom="paragraph">
                  <wp:posOffset>135569</wp:posOffset>
                </wp:positionV>
                <wp:extent cx="5105840" cy="616944"/>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05840" cy="616944"/>
                        </a:xfrm>
                        <a:prstGeom prst="rect">
                          <a:avLst/>
                        </a:prstGeom>
                        <a:solidFill>
                          <a:schemeClr val="accent6">
                            <a:lumMod val="20000"/>
                            <a:lumOff val="80000"/>
                          </a:schemeClr>
                        </a:solidFill>
                        <a:ln w="6350">
                          <a:solidFill>
                            <a:prstClr val="black"/>
                          </a:solidFill>
                        </a:ln>
                      </wps:spPr>
                      <wps:txbx>
                        <w:txbxContent>
                          <w:p w14:paraId="7F26172F" w14:textId="77777777" w:rsidR="00751D32" w:rsidRDefault="00751D32" w:rsidP="00751D32">
                            <w:pPr>
                              <w:spacing w:line="320" w:lineRule="exact"/>
                              <w:rPr>
                                <w:rFonts w:ascii="HGP創英角ﾎﾟｯﾌﾟ体" w:eastAsia="HGP創英角ﾎﾟｯﾌﾟ体" w:hAnsi="HGP創英角ﾎﾟｯﾌﾟ体"/>
                                <w:sz w:val="28"/>
                                <w:szCs w:val="28"/>
                              </w:rPr>
                            </w:pPr>
                            <w:r w:rsidRPr="00751D32">
                              <w:rPr>
                                <w:rFonts w:ascii="HGP創英角ﾎﾟｯﾌﾟ体" w:eastAsia="HGP創英角ﾎﾟｯﾌﾟ体" w:hAnsi="HGP創英角ﾎﾟｯﾌﾟ体" w:hint="eastAsia"/>
                                <w:sz w:val="28"/>
                                <w:szCs w:val="28"/>
                              </w:rPr>
                              <w:t>国家公務員定年延長の改正法成立</w:t>
                            </w:r>
                            <w:r w:rsidRPr="00751D32">
                              <w:rPr>
                                <w:rFonts w:ascii="HGP創英角ﾎﾟｯﾌﾟ体" w:eastAsia="HGP創英角ﾎﾟｯﾌﾟ体" w:hAnsi="HGP創英角ﾎﾟｯﾌﾟ体"/>
                                <w:sz w:val="28"/>
                                <w:szCs w:val="28"/>
                              </w:rPr>
                              <w:t xml:space="preserve"> 定年65歳に引き上げ</w:t>
                            </w:r>
                          </w:p>
                          <w:p w14:paraId="6CA4D5A2" w14:textId="6EB05E7F" w:rsidR="00751D32" w:rsidRPr="00751D32" w:rsidRDefault="00751D32" w:rsidP="00751D32">
                            <w:pPr>
                              <w:spacing w:line="320" w:lineRule="exact"/>
                              <w:ind w:firstLineChars="1500" w:firstLine="3150"/>
                              <w:rPr>
                                <w:rFonts w:ascii="ＭＳ 明朝" w:eastAsia="ＭＳ 明朝" w:hAnsi="ＭＳ 明朝"/>
                                <w:szCs w:val="21"/>
                              </w:rPr>
                            </w:pPr>
                            <w:r w:rsidRPr="00751D32">
                              <w:rPr>
                                <w:rFonts w:ascii="ＭＳ 明朝" w:eastAsia="ＭＳ 明朝" w:hAnsi="ＭＳ 明朝"/>
                                <w:szCs w:val="21"/>
                              </w:rPr>
                              <w:t>2021年6月4日 15時38分参議院法案通過</w:t>
                            </w:r>
                          </w:p>
                          <w:p w14:paraId="25ACF67A" w14:textId="77777777" w:rsidR="00751D32" w:rsidRPr="00751D32" w:rsidRDefault="00751D32" w:rsidP="00751D32">
                            <w:pPr>
                              <w:spacing w:line="320" w:lineRule="exac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86186" id="テキスト ボックス 14" o:spid="_x0000_s1032" type="#_x0000_t202" style="position:absolute;left:0;text-align:left;margin-left:-473.4pt;margin-top:10.65pt;width:402.05pt;height:4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" fillcolor="#e2efd9 [665]" strokeweight=".5pt">
                <v:textbox>
                  <w:txbxContent>
                    <w:p w14:paraId="7F26172F" w14:textId="77777777" w:rsidR="00751D32" w:rsidRDefault="00751D32" w:rsidP="00751D32">
                      <w:pPr>
                        <w:spacing w:line="320" w:lineRule="exact"/>
                        <w:rPr>
                          <w:rFonts w:ascii="HGP創英角ﾎﾟｯﾌﾟ体" w:eastAsia="HGP創英角ﾎﾟｯﾌﾟ体" w:hAnsi="HGP創英角ﾎﾟｯﾌﾟ体"/>
                          <w:sz w:val="28"/>
                          <w:szCs w:val="28"/>
                        </w:rPr>
                      </w:pPr>
                      <w:r w:rsidRPr="00751D32">
                        <w:rPr>
                          <w:rFonts w:ascii="HGP創英角ﾎﾟｯﾌﾟ体" w:eastAsia="HGP創英角ﾎﾟｯﾌﾟ体" w:hAnsi="HGP創英角ﾎﾟｯﾌﾟ体" w:hint="eastAsia"/>
                          <w:sz w:val="28"/>
                          <w:szCs w:val="28"/>
                        </w:rPr>
                        <w:t>国家公務員定年延長の改正法成立</w:t>
                      </w:r>
                      <w:r w:rsidRPr="00751D32">
                        <w:rPr>
                          <w:rFonts w:ascii="HGP創英角ﾎﾟｯﾌﾟ体" w:eastAsia="HGP創英角ﾎﾟｯﾌﾟ体" w:hAnsi="HGP創英角ﾎﾟｯﾌﾟ体"/>
                          <w:sz w:val="28"/>
                          <w:szCs w:val="28"/>
                        </w:rPr>
                        <w:t xml:space="preserve"> 定年65歳に引き上げ</w:t>
                      </w:r>
                    </w:p>
                    <w:p w14:paraId="6CA4D5A2" w14:textId="6EB05E7F" w:rsidR="00751D32" w:rsidRPr="00751D32" w:rsidRDefault="00751D32" w:rsidP="00751D32">
                      <w:pPr>
                        <w:spacing w:line="320" w:lineRule="exact"/>
                        <w:ind w:firstLineChars="1500" w:firstLine="3150"/>
                        <w:rPr>
                          <w:rFonts w:ascii="ＭＳ 明朝" w:eastAsia="ＭＳ 明朝" w:hAnsi="ＭＳ 明朝"/>
                          <w:szCs w:val="21"/>
                        </w:rPr>
                      </w:pPr>
                      <w:r w:rsidRPr="00751D32">
                        <w:rPr>
                          <w:rFonts w:ascii="ＭＳ 明朝" w:eastAsia="ＭＳ 明朝" w:hAnsi="ＭＳ 明朝"/>
                          <w:szCs w:val="21"/>
                        </w:rPr>
                        <w:t>2021年6月4日 15時38分参議院法案通過</w:t>
                      </w:r>
                    </w:p>
                    <w:p w14:paraId="25ACF67A" w14:textId="77777777" w:rsidR="00751D32" w:rsidRPr="00751D32" w:rsidRDefault="00751D32" w:rsidP="00751D32">
                      <w:pPr>
                        <w:spacing w:line="320" w:lineRule="exact"/>
                        <w:rPr>
                          <w:sz w:val="28"/>
                          <w:szCs w:val="28"/>
                        </w:rPr>
                      </w:pPr>
                    </w:p>
                  </w:txbxContent>
                </v:textbox>
              </v:shape>
            </w:pict>
          </mc:Fallback>
        </mc:AlternateContent>
      </w:r>
    </w:p>
    <w:p w14:paraId="556C9707" w14:textId="4E987E9F" w:rsidR="00077B24" w:rsidRDefault="00077B24" w:rsidP="004561FF">
      <w:pPr>
        <w:rPr>
          <w:rFonts w:ascii="HG丸ｺﾞｼｯｸM-PRO" w:eastAsia="HG丸ｺﾞｼｯｸM-PRO" w:hAnsi="HG丸ｺﾞｼｯｸM-PRO"/>
          <w:sz w:val="24"/>
          <w:szCs w:val="24"/>
        </w:rPr>
      </w:pPr>
    </w:p>
    <w:p w14:paraId="6A25AEF0" w14:textId="4DAC3773" w:rsidR="00077B24" w:rsidRDefault="00077B24" w:rsidP="004561FF">
      <w:pPr>
        <w:rPr>
          <w:rFonts w:ascii="HG丸ｺﾞｼｯｸM-PRO" w:eastAsia="HG丸ｺﾞｼｯｸM-PRO" w:hAnsi="HG丸ｺﾞｼｯｸM-PRO"/>
          <w:sz w:val="24"/>
          <w:szCs w:val="24"/>
        </w:rPr>
      </w:pPr>
    </w:p>
    <w:p w14:paraId="6C2647DE" w14:textId="77777777" w:rsidR="00F660AE" w:rsidRDefault="00F660AE" w:rsidP="005B5F2B">
      <w:pPr>
        <w:rPr>
          <w:rFonts w:ascii="HG丸ｺﾞｼｯｸM-PRO" w:eastAsia="HG丸ｺﾞｼｯｸM-PRO" w:hAnsi="HG丸ｺﾞｼｯｸM-PRO"/>
          <w:sz w:val="24"/>
          <w:szCs w:val="24"/>
        </w:rPr>
      </w:pPr>
    </w:p>
    <w:p w14:paraId="353A3072" w14:textId="77777777" w:rsidR="001210AA" w:rsidRDefault="001210AA" w:rsidP="005B5F2B">
      <w:pPr>
        <w:rPr>
          <w:rFonts w:ascii="HG丸ｺﾞｼｯｸM-PRO" w:eastAsia="HG丸ｺﾞｼｯｸM-PRO" w:hAnsi="HG丸ｺﾞｼｯｸM-PRO"/>
          <w:sz w:val="24"/>
          <w:szCs w:val="24"/>
        </w:rPr>
      </w:pPr>
    </w:p>
    <w:p w14:paraId="19227F35" w14:textId="372ED46F" w:rsidR="009A62C9" w:rsidRPr="00F660AE" w:rsidRDefault="005B5F2B" w:rsidP="0029372A">
      <w:pPr>
        <w:spacing w:line="400" w:lineRule="exact"/>
        <w:rPr>
          <w:rFonts w:ascii="HG丸ｺﾞｼｯｸM-PRO" w:eastAsia="HG丸ｺﾞｼｯｸM-PRO" w:hAnsi="HG丸ｺﾞｼｯｸM-PRO"/>
          <w:sz w:val="24"/>
          <w:szCs w:val="24"/>
        </w:rPr>
      </w:pPr>
      <w:r w:rsidRPr="00F660AE">
        <w:rPr>
          <w:rFonts w:ascii="HG丸ｺﾞｼｯｸM-PRO" w:eastAsia="HG丸ｺﾞｼｯｸM-PRO" w:hAnsi="HG丸ｺﾞｼｯｸM-PRO"/>
          <w:sz w:val="24"/>
          <w:szCs w:val="24"/>
        </w:rPr>
        <w:t>Ⅰ</w:t>
      </w:r>
      <w:r w:rsidRPr="00F660AE">
        <w:rPr>
          <w:rFonts w:ascii="HG丸ｺﾞｼｯｸM-PRO" w:eastAsia="HG丸ｺﾞｼｯｸM-PRO" w:hAnsi="HG丸ｺﾞｼｯｸM-PRO" w:hint="eastAsia"/>
          <w:sz w:val="24"/>
          <w:szCs w:val="24"/>
        </w:rPr>
        <w:t xml:space="preserve">　</w:t>
      </w:r>
      <w:r w:rsidRPr="00F660AE">
        <w:rPr>
          <w:rFonts w:ascii="HG丸ｺﾞｼｯｸM-PRO" w:eastAsia="HG丸ｺﾞｼｯｸM-PRO" w:hAnsi="HG丸ｺﾞｼｯｸM-PRO"/>
          <w:sz w:val="24"/>
          <w:szCs w:val="24"/>
        </w:rPr>
        <w:t>法律案の内容</w:t>
      </w:r>
      <w:r w:rsidR="001C2DF6">
        <w:rPr>
          <w:rFonts w:ascii="HG丸ｺﾞｼｯｸM-PRO" w:eastAsia="HG丸ｺﾞｼｯｸM-PRO" w:hAnsi="HG丸ｺﾞｼｯｸM-PRO" w:hint="eastAsia"/>
          <w:sz w:val="24"/>
          <w:szCs w:val="24"/>
        </w:rPr>
        <w:t>の抜粋</w:t>
      </w:r>
    </w:p>
    <w:p w14:paraId="569B0857" w14:textId="1A987813" w:rsidR="009A62C9" w:rsidRPr="00F660AE" w:rsidRDefault="004A43FD" w:rsidP="0029372A">
      <w:pPr>
        <w:spacing w:line="400" w:lineRule="exact"/>
        <w:rPr>
          <w:rFonts w:ascii="HG丸ｺﾞｼｯｸM-PRO" w:eastAsia="HG丸ｺﾞｼｯｸM-PRO" w:hAnsi="HG丸ｺﾞｼｯｸM-PRO"/>
        </w:rPr>
      </w:pPr>
      <w:r w:rsidRPr="00F660AE">
        <w:rPr>
          <w:rFonts w:ascii="HG丸ｺﾞｼｯｸM-PRO" w:eastAsia="HG丸ｺﾞｼｯｸM-PRO" w:hAnsi="HG丸ｺﾞｼｯｸM-PRO"/>
          <w:noProof/>
          <w:sz w:val="24"/>
          <w:szCs w:val="24"/>
        </w:rPr>
        <mc:AlternateContent>
          <mc:Choice Requires="wps">
            <w:drawing>
              <wp:anchor distT="0" distB="0" distL="114300" distR="114300" simplePos="0" relativeHeight="251662848" behindDoc="0" locked="0" layoutInCell="1" allowOverlap="1" wp14:anchorId="060E38C9" wp14:editId="7BB7D646">
                <wp:simplePos x="0" y="0"/>
                <wp:positionH relativeFrom="column">
                  <wp:posOffset>90805</wp:posOffset>
                </wp:positionH>
                <wp:positionV relativeFrom="paragraph">
                  <wp:posOffset>45974</wp:posOffset>
                </wp:positionV>
                <wp:extent cx="6061710" cy="596900"/>
                <wp:effectExtent l="0" t="0" r="15240" b="12700"/>
                <wp:wrapNone/>
                <wp:docPr id="16" name="テキスト ボックス 16"/>
                <wp:cNvGraphicFramePr/>
                <a:graphic xmlns:a="http://schemas.openxmlformats.org/drawingml/2006/main">
                  <a:graphicData uri="http://schemas.microsoft.com/office/word/2010/wordprocessingShape">
                    <wps:wsp>
                      <wps:cNvSpPr txBox="1"/>
                      <wps:spPr>
                        <a:xfrm>
                          <a:off x="0" y="0"/>
                          <a:ext cx="6061710" cy="596900"/>
                        </a:xfrm>
                        <a:prstGeom prst="rect">
                          <a:avLst/>
                        </a:prstGeom>
                        <a:solidFill>
                          <a:schemeClr val="lt1"/>
                        </a:solidFill>
                        <a:ln w="6350">
                          <a:solidFill>
                            <a:prstClr val="black"/>
                          </a:solidFill>
                        </a:ln>
                      </wps:spPr>
                      <wps:txbx>
                        <w:txbxContent>
                          <w:p w14:paraId="24D09A28" w14:textId="77777777" w:rsidR="00751D32" w:rsidRPr="001C2DF6" w:rsidRDefault="00751D32" w:rsidP="00757F2A">
                            <w:pPr>
                              <w:spacing w:line="240" w:lineRule="exact"/>
                              <w:rPr>
                                <w:rFonts w:ascii="HG丸ｺﾞｼｯｸM-PRO" w:eastAsia="HG丸ｺﾞｼｯｸM-PRO" w:hAnsi="HG丸ｺﾞｼｯｸM-PRO"/>
                                <w:sz w:val="24"/>
                                <w:szCs w:val="24"/>
                              </w:rPr>
                            </w:pPr>
                            <w:r w:rsidRPr="001C2DF6">
                              <w:rPr>
                                <w:rFonts w:ascii="HG丸ｺﾞｼｯｸM-PRO" w:eastAsia="HG丸ｺﾞｼｯｸM-PRO" w:hAnsi="HG丸ｺﾞｼｯｸM-PRO"/>
                                <w:sz w:val="24"/>
                                <w:szCs w:val="24"/>
                              </w:rPr>
                              <w:t xml:space="preserve">１．役職定年制（管理監督職勤務上限年齢制）の導入 </w:t>
                            </w:r>
                          </w:p>
                          <w:p w14:paraId="1D885E8B" w14:textId="18BB1B7B" w:rsidR="00757F2A" w:rsidRDefault="001C2DF6" w:rsidP="00757F2A">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757F2A" w:rsidRPr="001C2DF6">
                              <w:rPr>
                                <w:rFonts w:ascii="HG丸ｺﾞｼｯｸM-PRO" w:eastAsia="HG丸ｺﾞｼｯｸM-PRO" w:hAnsi="HG丸ｺﾞｼｯｸM-PRO"/>
                                <w:sz w:val="24"/>
                                <w:szCs w:val="24"/>
                              </w:rPr>
                              <w:t xml:space="preserve"> </w:t>
                            </w:r>
                            <w:r w:rsidR="00757F2A" w:rsidRPr="001C2DF6">
                              <w:rPr>
                                <w:rFonts w:ascii="HG丸ｺﾞｼｯｸM-PRO" w:eastAsia="HG丸ｺﾞｼｯｸM-PRO" w:hAnsi="HG丸ｺﾞｼｯｸM-PRO" w:hint="eastAsia"/>
                                <w:sz w:val="24"/>
                                <w:szCs w:val="24"/>
                              </w:rPr>
                              <w:t>．定年前再任用短時間勤務制の導入</w:t>
                            </w:r>
                          </w:p>
                          <w:p w14:paraId="0F3151B9" w14:textId="7836DBE9" w:rsidR="00757F2A" w:rsidRPr="001C2DF6" w:rsidRDefault="001C2DF6" w:rsidP="00757F2A">
                            <w:pPr>
                              <w:spacing w:line="240" w:lineRule="exact"/>
                              <w:ind w:left="120" w:hangingChars="50" w:hanging="120"/>
                              <w:rPr>
                                <w:sz w:val="24"/>
                                <w:szCs w:val="24"/>
                              </w:rPr>
                            </w:pPr>
                            <w:r>
                              <w:rPr>
                                <w:rFonts w:ascii="HG丸ｺﾞｼｯｸM-PRO" w:eastAsia="HG丸ｺﾞｼｯｸM-PRO" w:hAnsi="HG丸ｺﾞｼｯｸM-PRO" w:hint="eastAsia"/>
                                <w:sz w:val="24"/>
                                <w:szCs w:val="24"/>
                              </w:rPr>
                              <w:t>３．</w:t>
                            </w:r>
                            <w:r w:rsidR="00757F2A" w:rsidRPr="001C2DF6">
                              <w:rPr>
                                <w:rFonts w:ascii="HG丸ｺﾞｼｯｸM-PRO" w:eastAsia="HG丸ｺﾞｼｯｸM-PRO" w:hAnsi="HG丸ｺﾞｼｯｸM-PRO" w:hint="eastAsia"/>
                                <w:sz w:val="24"/>
                                <w:szCs w:val="24"/>
                              </w:rPr>
                              <w:t>情報提供・意思確認制度の新設</w:t>
                            </w:r>
                            <w:r w:rsidR="00757F2A" w:rsidRPr="001C2DF6">
                              <w:rPr>
                                <w:rFonts w:ascii="HG丸ｺﾞｼｯｸM-PRO" w:eastAsia="HG丸ｺﾞｼｯｸM-PRO" w:hAnsi="HG丸ｺﾞｼｯｸM-PRO"/>
                                <w:sz w:val="24"/>
                                <w:szCs w:val="24"/>
                              </w:rPr>
                              <w:cr/>
                            </w:r>
                          </w:p>
                          <w:p w14:paraId="537DA5C8" w14:textId="77777777" w:rsidR="00757F2A" w:rsidRDefault="00757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38C9" id="テキスト ボックス 16" o:spid="_x0000_s1033" type="#_x0000_t202" style="position:absolute;left:0;text-align:left;margin-left:7.15pt;margin-top:3.6pt;width:477.3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" fillcolor="white [3201]" strokeweight=".5pt">
                <v:textbox>
                  <w:txbxContent>
                    <w:p w14:paraId="24D09A28" w14:textId="77777777" w:rsidR="00751D32" w:rsidRPr="001C2DF6" w:rsidRDefault="00751D32" w:rsidP="00757F2A">
                      <w:pPr>
                        <w:spacing w:line="240" w:lineRule="exact"/>
                        <w:rPr>
                          <w:rFonts w:ascii="HG丸ｺﾞｼｯｸM-PRO" w:eastAsia="HG丸ｺﾞｼｯｸM-PRO" w:hAnsi="HG丸ｺﾞｼｯｸM-PRO"/>
                          <w:sz w:val="24"/>
                          <w:szCs w:val="24"/>
                        </w:rPr>
                      </w:pPr>
                      <w:r w:rsidRPr="001C2DF6">
                        <w:rPr>
                          <w:rFonts w:ascii="HG丸ｺﾞｼｯｸM-PRO" w:eastAsia="HG丸ｺﾞｼｯｸM-PRO" w:hAnsi="HG丸ｺﾞｼｯｸM-PRO"/>
                          <w:sz w:val="24"/>
                          <w:szCs w:val="24"/>
                        </w:rPr>
                        <w:t xml:space="preserve">１．役職定年制（管理監督職勤務上限年齢制）の導入 </w:t>
                      </w:r>
                    </w:p>
                    <w:p w14:paraId="1D885E8B" w14:textId="18BB1B7B" w:rsidR="00757F2A" w:rsidRDefault="001C2DF6" w:rsidP="00757F2A">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757F2A" w:rsidRPr="001C2DF6">
                        <w:rPr>
                          <w:rFonts w:ascii="HG丸ｺﾞｼｯｸM-PRO" w:eastAsia="HG丸ｺﾞｼｯｸM-PRO" w:hAnsi="HG丸ｺﾞｼｯｸM-PRO"/>
                          <w:sz w:val="24"/>
                          <w:szCs w:val="24"/>
                        </w:rPr>
                        <w:t xml:space="preserve"> </w:t>
                      </w:r>
                      <w:r w:rsidR="00757F2A" w:rsidRPr="001C2DF6">
                        <w:rPr>
                          <w:rFonts w:ascii="HG丸ｺﾞｼｯｸM-PRO" w:eastAsia="HG丸ｺﾞｼｯｸM-PRO" w:hAnsi="HG丸ｺﾞｼｯｸM-PRO" w:hint="eastAsia"/>
                          <w:sz w:val="24"/>
                          <w:szCs w:val="24"/>
                        </w:rPr>
                        <w:t>．定年前再任用短時間勤務制の導入</w:t>
                      </w:r>
                    </w:p>
                    <w:p w14:paraId="0F3151B9" w14:textId="7836DBE9" w:rsidR="00757F2A" w:rsidRPr="001C2DF6" w:rsidRDefault="001C2DF6" w:rsidP="00757F2A">
                      <w:pPr>
                        <w:spacing w:line="240" w:lineRule="exact"/>
                        <w:ind w:left="120" w:hangingChars="50" w:hanging="120"/>
                        <w:rPr>
                          <w:sz w:val="24"/>
                          <w:szCs w:val="24"/>
                        </w:rPr>
                      </w:pPr>
                      <w:r>
                        <w:rPr>
                          <w:rFonts w:ascii="HG丸ｺﾞｼｯｸM-PRO" w:eastAsia="HG丸ｺﾞｼｯｸM-PRO" w:hAnsi="HG丸ｺﾞｼｯｸM-PRO" w:hint="eastAsia"/>
                          <w:sz w:val="24"/>
                          <w:szCs w:val="24"/>
                        </w:rPr>
                        <w:t>３．</w:t>
                      </w:r>
                      <w:r w:rsidR="00757F2A" w:rsidRPr="001C2DF6">
                        <w:rPr>
                          <w:rFonts w:ascii="HG丸ｺﾞｼｯｸM-PRO" w:eastAsia="HG丸ｺﾞｼｯｸM-PRO" w:hAnsi="HG丸ｺﾞｼｯｸM-PRO" w:hint="eastAsia"/>
                          <w:sz w:val="24"/>
                          <w:szCs w:val="24"/>
                        </w:rPr>
                        <w:t>情報提供・意思確認制度の新設</w:t>
                      </w:r>
                      <w:r w:rsidR="00757F2A" w:rsidRPr="001C2DF6">
                        <w:rPr>
                          <w:rFonts w:ascii="HG丸ｺﾞｼｯｸM-PRO" w:eastAsia="HG丸ｺﾞｼｯｸM-PRO" w:hAnsi="HG丸ｺﾞｼｯｸM-PRO"/>
                          <w:sz w:val="24"/>
                          <w:szCs w:val="24"/>
                        </w:rPr>
                        <w:cr/>
                      </w:r>
                    </w:p>
                    <w:p w14:paraId="537DA5C8" w14:textId="77777777" w:rsidR="00757F2A" w:rsidRDefault="00757F2A"/>
                  </w:txbxContent>
                </v:textbox>
              </v:shape>
            </w:pict>
          </mc:Fallback>
        </mc:AlternateContent>
      </w:r>
    </w:p>
    <w:p w14:paraId="225962D6" w14:textId="77777777" w:rsidR="00DA0D0B" w:rsidRDefault="00DA0D0B" w:rsidP="0029372A">
      <w:pPr>
        <w:spacing w:line="400" w:lineRule="exact"/>
        <w:ind w:leftChars="100" w:left="210"/>
        <w:rPr>
          <w:rFonts w:ascii="HG丸ｺﾞｼｯｸM-PRO" w:eastAsia="HG丸ｺﾞｼｯｸM-PRO" w:hAnsi="HG丸ｺﾞｼｯｸM-PRO"/>
          <w:b/>
          <w:bCs/>
          <w:sz w:val="24"/>
          <w:szCs w:val="24"/>
        </w:rPr>
      </w:pPr>
    </w:p>
    <w:p w14:paraId="60DE5689" w14:textId="77777777" w:rsidR="001210AA" w:rsidRDefault="001210AA" w:rsidP="0029372A">
      <w:pPr>
        <w:spacing w:line="400" w:lineRule="exact"/>
        <w:ind w:leftChars="100" w:left="450" w:hangingChars="100" w:hanging="240"/>
        <w:rPr>
          <w:rFonts w:ascii="HG丸ｺﾞｼｯｸM-PRO" w:eastAsia="HG丸ｺﾞｼｯｸM-PRO" w:hAnsi="HG丸ｺﾞｼｯｸM-PRO"/>
          <w:sz w:val="24"/>
          <w:szCs w:val="24"/>
        </w:rPr>
      </w:pPr>
    </w:p>
    <w:p w14:paraId="1D56FDC2" w14:textId="26DBFF50" w:rsidR="00077B24" w:rsidRDefault="001C2DF6" w:rsidP="0029372A">
      <w:pPr>
        <w:spacing w:line="400" w:lineRule="exact"/>
        <w:ind w:leftChars="100" w:left="450" w:hangingChars="100" w:hanging="240"/>
        <w:rPr>
          <w:rFonts w:ascii="HG丸ｺﾞｼｯｸM-PRO" w:eastAsia="HG丸ｺﾞｼｯｸM-PRO" w:hAnsi="HG丸ｺﾞｼｯｸM-PRO"/>
          <w:sz w:val="24"/>
          <w:szCs w:val="24"/>
        </w:rPr>
      </w:pPr>
      <w:r w:rsidRPr="00DA0D0B">
        <w:rPr>
          <w:rFonts w:ascii="HG丸ｺﾞｼｯｸM-PRO" w:eastAsia="HG丸ｺﾞｼｯｸM-PRO" w:hAnsi="HG丸ｺﾞｼｯｸM-PRO" w:hint="eastAsia"/>
          <w:sz w:val="24"/>
          <w:szCs w:val="24"/>
        </w:rPr>
        <w:t>１．</w:t>
      </w:r>
      <w:r w:rsidR="00CA7665" w:rsidRPr="00DA0D0B">
        <w:rPr>
          <w:rFonts w:ascii="HG丸ｺﾞｼｯｸM-PRO" w:eastAsia="HG丸ｺﾞｼｯｸM-PRO" w:hAnsi="HG丸ｺﾞｼｯｸM-PRO" w:hint="eastAsia"/>
          <w:sz w:val="24"/>
          <w:szCs w:val="24"/>
        </w:rPr>
        <w:t>役職定年制</w:t>
      </w:r>
      <w:r w:rsidR="001346FB" w:rsidRPr="00DA0D0B">
        <w:rPr>
          <w:rFonts w:ascii="HG丸ｺﾞｼｯｸM-PRO" w:eastAsia="HG丸ｺﾞｼｯｸM-PRO" w:hAnsi="HG丸ｺﾞｼｯｸM-PRO" w:hint="eastAsia"/>
          <w:sz w:val="24"/>
          <w:szCs w:val="24"/>
        </w:rPr>
        <w:t>と</w:t>
      </w:r>
      <w:r w:rsidR="00CA7665" w:rsidRPr="00DA0D0B">
        <w:rPr>
          <w:rFonts w:ascii="HG丸ｺﾞｼｯｸM-PRO" w:eastAsia="HG丸ｺﾞｼｯｸM-PRO" w:hAnsi="HG丸ｺﾞｼｯｸM-PRO" w:hint="eastAsia"/>
          <w:sz w:val="24"/>
          <w:szCs w:val="24"/>
        </w:rPr>
        <w:t>は、</w:t>
      </w:r>
      <w:r w:rsidR="00DA0D0B" w:rsidRPr="00DA0D0B">
        <w:rPr>
          <w:rFonts w:ascii="HG丸ｺﾞｼｯｸM-PRO" w:eastAsia="HG丸ｺﾞｼｯｸM-PRO" w:hAnsi="HG丸ｺﾞｼｯｸM-PRO" w:hint="eastAsia"/>
          <w:sz w:val="24"/>
          <w:szCs w:val="24"/>
        </w:rPr>
        <w:t>65歳定年延長に伴い</w:t>
      </w:r>
      <w:r w:rsidR="001346FB">
        <w:rPr>
          <w:rFonts w:ascii="HG丸ｺﾞｼｯｸM-PRO" w:eastAsia="HG丸ｺﾞｼｯｸM-PRO" w:hAnsi="HG丸ｺﾞｼｯｸM-PRO" w:hint="eastAsia"/>
          <w:sz w:val="24"/>
          <w:szCs w:val="24"/>
        </w:rPr>
        <w:t>校長・教頭・部長・課長の</w:t>
      </w:r>
      <w:r w:rsidR="009C6045">
        <w:rPr>
          <w:rFonts w:ascii="HG丸ｺﾞｼｯｸM-PRO" w:eastAsia="HG丸ｺﾞｼｯｸM-PRO" w:hAnsi="HG丸ｺﾞｼｯｸM-PRO" w:hint="eastAsia"/>
          <w:sz w:val="24"/>
          <w:szCs w:val="24"/>
        </w:rPr>
        <w:t>管理職</w:t>
      </w:r>
      <w:r w:rsidR="00B72D3C">
        <w:rPr>
          <w:rFonts w:ascii="HG丸ｺﾞｼｯｸM-PRO" w:eastAsia="HG丸ｺﾞｼｯｸM-PRO" w:hAnsi="HG丸ｺﾞｼｯｸM-PRO" w:hint="eastAsia"/>
          <w:sz w:val="24"/>
          <w:szCs w:val="24"/>
        </w:rPr>
        <w:t>の上限を</w:t>
      </w:r>
      <w:r w:rsidR="001346FB">
        <w:rPr>
          <w:rFonts w:ascii="HG丸ｺﾞｼｯｸM-PRO" w:eastAsia="HG丸ｺﾞｼｯｸM-PRO" w:hAnsi="HG丸ｺﾞｼｯｸM-PRO" w:hint="eastAsia"/>
          <w:sz w:val="24"/>
          <w:szCs w:val="24"/>
        </w:rPr>
        <w:t>60歳</w:t>
      </w:r>
      <w:r w:rsidR="00B72D3C">
        <w:rPr>
          <w:rFonts w:ascii="HG丸ｺﾞｼｯｸM-PRO" w:eastAsia="HG丸ｺﾞｼｯｸM-PRO" w:hAnsi="HG丸ｺﾞｼｯｸM-PRO" w:hint="eastAsia"/>
          <w:sz w:val="24"/>
          <w:szCs w:val="24"/>
        </w:rPr>
        <w:t>までとする制度である。管理職は、６０歳なると</w:t>
      </w:r>
      <w:r w:rsidR="001346FB">
        <w:rPr>
          <w:rFonts w:ascii="HG丸ｺﾞｼｯｸM-PRO" w:eastAsia="HG丸ｺﾞｼｯｸM-PRO" w:hAnsi="HG丸ｺﾞｼｯｸM-PRO" w:hint="eastAsia"/>
          <w:sz w:val="24"/>
          <w:szCs w:val="24"/>
        </w:rPr>
        <w:t>一般職</w:t>
      </w:r>
      <w:r w:rsidR="00B72D3C">
        <w:rPr>
          <w:rFonts w:ascii="HG丸ｺﾞｼｯｸM-PRO" w:eastAsia="HG丸ｺﾞｼｯｸM-PRO" w:hAnsi="HG丸ｺﾞｼｯｸM-PRO" w:hint="eastAsia"/>
          <w:sz w:val="24"/>
          <w:szCs w:val="24"/>
        </w:rPr>
        <w:t>勤務</w:t>
      </w:r>
      <w:r w:rsidR="001346FB">
        <w:rPr>
          <w:rFonts w:ascii="HG丸ｺﾞｼｯｸM-PRO" w:eastAsia="HG丸ｺﾞｼｯｸM-PRO" w:hAnsi="HG丸ｺﾞｼｯｸM-PRO" w:hint="eastAsia"/>
          <w:sz w:val="24"/>
          <w:szCs w:val="24"/>
        </w:rPr>
        <w:t>に</w:t>
      </w:r>
      <w:r w:rsidR="003559E0">
        <w:rPr>
          <w:rFonts w:ascii="HG丸ｺﾞｼｯｸM-PRO" w:eastAsia="HG丸ｺﾞｼｯｸM-PRO" w:hAnsi="HG丸ｺﾞｼｯｸM-PRO" w:hint="eastAsia"/>
          <w:sz w:val="24"/>
          <w:szCs w:val="24"/>
        </w:rPr>
        <w:t>なる</w:t>
      </w:r>
      <w:r w:rsidR="001346FB">
        <w:rPr>
          <w:rFonts w:ascii="HG丸ｺﾞｼｯｸM-PRO" w:eastAsia="HG丸ｺﾞｼｯｸM-PRO" w:hAnsi="HG丸ｺﾞｼｯｸM-PRO" w:hint="eastAsia"/>
          <w:sz w:val="24"/>
          <w:szCs w:val="24"/>
        </w:rPr>
        <w:t>制度を言う。（</w:t>
      </w:r>
      <w:r w:rsidR="00CA7665" w:rsidRPr="00CA7665">
        <w:rPr>
          <w:rFonts w:ascii="HG丸ｺﾞｼｯｸM-PRO" w:eastAsia="HG丸ｺﾞｼｯｸM-PRO" w:hAnsi="HG丸ｺﾞｼｯｸM-PRO" w:hint="eastAsia"/>
          <w:sz w:val="24"/>
          <w:szCs w:val="24"/>
        </w:rPr>
        <w:t>若い世代の管理職昇進が滞らないようにする狙い。</w:t>
      </w:r>
      <w:r w:rsidR="001346FB">
        <w:rPr>
          <w:rFonts w:ascii="HG丸ｺﾞｼｯｸM-PRO" w:eastAsia="HG丸ｺﾞｼｯｸM-PRO" w:hAnsi="HG丸ｺﾞｼｯｸM-PRO" w:hint="eastAsia"/>
          <w:sz w:val="24"/>
          <w:szCs w:val="24"/>
        </w:rPr>
        <w:t>）</w:t>
      </w:r>
    </w:p>
    <w:p w14:paraId="0208E8CC" w14:textId="1D91927A" w:rsidR="00F06067" w:rsidRDefault="00F06067" w:rsidP="0029372A">
      <w:pPr>
        <w:spacing w:line="400" w:lineRule="exact"/>
        <w:ind w:leftChars="50" w:left="105" w:firstLineChars="50" w:firstLine="120"/>
        <w:rPr>
          <w:rFonts w:ascii="HG丸ｺﾞｼｯｸM-PRO" w:eastAsia="HG丸ｺﾞｼｯｸM-PRO" w:hAnsi="HG丸ｺﾞｼｯｸM-PRO"/>
          <w:sz w:val="24"/>
          <w:szCs w:val="24"/>
        </w:rPr>
      </w:pPr>
      <w:r w:rsidRPr="00F06067">
        <w:rPr>
          <w:rFonts w:ascii="HG丸ｺﾞｼｯｸM-PRO" w:eastAsia="HG丸ｺﾞｼｯｸM-PRO" w:hAnsi="HG丸ｺﾞｼｯｸM-PRO" w:hint="eastAsia"/>
          <w:sz w:val="24"/>
          <w:szCs w:val="24"/>
        </w:rPr>
        <w:t>※</w:t>
      </w:r>
      <w:r w:rsidRPr="00F06067">
        <w:rPr>
          <w:rFonts w:ascii="HG丸ｺﾞｼｯｸM-PRO" w:eastAsia="HG丸ｺﾞｼｯｸM-PRO" w:hAnsi="HG丸ｺﾞｼｯｸM-PRO"/>
          <w:sz w:val="24"/>
          <w:szCs w:val="24"/>
        </w:rPr>
        <w:t xml:space="preserve"> 職員の年齢別構成等の特別の事情がある場合には例外措置を講ずることができる。</w:t>
      </w:r>
    </w:p>
    <w:p w14:paraId="0B16B28D" w14:textId="39F1885B" w:rsidR="00136658" w:rsidRDefault="001C2DF6" w:rsidP="0029372A">
      <w:pPr>
        <w:spacing w:line="400" w:lineRule="exact"/>
        <w:ind w:leftChars="50" w:left="105"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DA0D0B">
        <w:rPr>
          <w:rFonts w:ascii="HG丸ｺﾞｼｯｸM-PRO" w:eastAsia="HG丸ｺﾞｼｯｸM-PRO" w:hAnsi="HG丸ｺﾞｼｯｸM-PRO" w:hint="eastAsia"/>
          <w:sz w:val="24"/>
          <w:szCs w:val="24"/>
        </w:rPr>
        <w:t>.</w:t>
      </w:r>
      <w:r w:rsidR="00DA0D0B">
        <w:rPr>
          <w:rFonts w:ascii="HG丸ｺﾞｼｯｸM-PRO" w:eastAsia="HG丸ｺﾞｼｯｸM-PRO" w:hAnsi="HG丸ｺﾞｼｯｸM-PRO"/>
          <w:sz w:val="24"/>
          <w:szCs w:val="24"/>
        </w:rPr>
        <w:t xml:space="preserve"> </w:t>
      </w:r>
      <w:r w:rsidR="002A7D1D" w:rsidRPr="002A7D1D">
        <w:rPr>
          <w:rFonts w:ascii="HG丸ｺﾞｼｯｸM-PRO" w:eastAsia="HG丸ｺﾞｼｯｸM-PRO" w:hAnsi="HG丸ｺﾞｼｯｸM-PRO"/>
          <w:sz w:val="24"/>
          <w:szCs w:val="24"/>
        </w:rPr>
        <w:t>60歳に達した日以後</w:t>
      </w:r>
      <w:r w:rsidR="00B72D3C">
        <w:rPr>
          <w:rFonts w:ascii="HG丸ｺﾞｼｯｸM-PRO" w:eastAsia="HG丸ｺﾞｼｯｸM-PRO" w:hAnsi="HG丸ｺﾞｼｯｸM-PRO" w:hint="eastAsia"/>
          <w:sz w:val="24"/>
          <w:szCs w:val="24"/>
        </w:rPr>
        <w:t>、</w:t>
      </w:r>
      <w:r w:rsidR="002A7D1D" w:rsidRPr="002A7D1D">
        <w:rPr>
          <w:rFonts w:ascii="HG丸ｺﾞｼｯｸM-PRO" w:eastAsia="HG丸ｺﾞｼｯｸM-PRO" w:hAnsi="HG丸ｺﾞｼｯｸM-PRO"/>
          <w:sz w:val="24"/>
          <w:szCs w:val="24"/>
        </w:rPr>
        <w:t>定年前に退職した職員について、本人の希望により、短時間勤務の職に採用（任期は65歳まで）することができる制度を導入</w:t>
      </w:r>
      <w:r w:rsidR="00DA0D0B">
        <w:rPr>
          <w:rFonts w:ascii="HG丸ｺﾞｼｯｸM-PRO" w:eastAsia="HG丸ｺﾞｼｯｸM-PRO" w:hAnsi="HG丸ｺﾞｼｯｸM-PRO" w:hint="eastAsia"/>
          <w:sz w:val="24"/>
          <w:szCs w:val="24"/>
        </w:rPr>
        <w:t>し勤務の選択の幅を広げる。</w:t>
      </w:r>
    </w:p>
    <w:p w14:paraId="2F13BFB5" w14:textId="4CAAA1A2" w:rsidR="001210AA" w:rsidRDefault="001C2DF6" w:rsidP="0029372A">
      <w:pPr>
        <w:spacing w:line="4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DA0D0B" w:rsidRPr="00DA0D0B">
        <w:rPr>
          <w:rFonts w:ascii="HG丸ｺﾞｼｯｸM-PRO" w:eastAsia="HG丸ｺﾞｼｯｸM-PRO" w:hAnsi="HG丸ｺﾞｼｯｸM-PRO" w:hint="eastAsia"/>
          <w:sz w:val="24"/>
          <w:szCs w:val="24"/>
        </w:rPr>
        <w:t>任命権者は、当分の間、職員が</w:t>
      </w:r>
      <w:r w:rsidR="00DA0D0B" w:rsidRPr="00DA0D0B">
        <w:rPr>
          <w:rFonts w:ascii="HG丸ｺﾞｼｯｸM-PRO" w:eastAsia="HG丸ｺﾞｼｯｸM-PRO" w:hAnsi="HG丸ｺﾞｼｯｸM-PRO"/>
          <w:sz w:val="24"/>
          <w:szCs w:val="24"/>
        </w:rPr>
        <w:t>60歳に達する日の前年度に、60歳以後の任用、給与、退職手当に関する情報を提供</w:t>
      </w:r>
      <w:r w:rsidR="00B72D3C">
        <w:rPr>
          <w:rFonts w:ascii="HG丸ｺﾞｼｯｸM-PRO" w:eastAsia="HG丸ｺﾞｼｯｸM-PRO" w:hAnsi="HG丸ｺﾞｼｯｸM-PRO" w:hint="eastAsia"/>
          <w:sz w:val="24"/>
          <w:szCs w:val="24"/>
        </w:rPr>
        <w:t>し</w:t>
      </w:r>
      <w:r w:rsidR="00DA0D0B" w:rsidRPr="00DA0D0B">
        <w:rPr>
          <w:rFonts w:ascii="HG丸ｺﾞｼｯｸM-PRO" w:eastAsia="HG丸ｺﾞｼｯｸM-PRO" w:hAnsi="HG丸ｺﾞｼｯｸM-PRO"/>
          <w:sz w:val="24"/>
          <w:szCs w:val="24"/>
        </w:rPr>
        <w:t>、職員の60歳以後の勤務の</w:t>
      </w:r>
      <w:r w:rsidR="00B72D3C">
        <w:rPr>
          <w:rFonts w:ascii="HG丸ｺﾞｼｯｸM-PRO" w:eastAsia="HG丸ｺﾞｼｯｸM-PRO" w:hAnsi="HG丸ｺﾞｼｯｸM-PRO" w:hint="eastAsia"/>
          <w:sz w:val="24"/>
          <w:szCs w:val="24"/>
        </w:rPr>
        <w:t>意思決定を確実なものにする。</w:t>
      </w:r>
    </w:p>
    <w:p w14:paraId="3B610EBC" w14:textId="5A7989F4" w:rsidR="00D316C5" w:rsidRDefault="00CF6F77" w:rsidP="0029372A">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Ⅱ</w:t>
      </w:r>
      <w:r w:rsidR="00757F2A" w:rsidRPr="00757F2A">
        <w:rPr>
          <w:rFonts w:ascii="HG丸ｺﾞｼｯｸM-PRO" w:eastAsia="HG丸ｺﾞｼｯｸM-PRO" w:hAnsi="HG丸ｺﾞｼｯｸM-PRO" w:hint="eastAsia"/>
          <w:sz w:val="24"/>
          <w:szCs w:val="24"/>
        </w:rPr>
        <w:t xml:space="preserve">　その他</w:t>
      </w:r>
    </w:p>
    <w:p w14:paraId="48981A30" w14:textId="6E78AEEF" w:rsidR="00D316C5" w:rsidRDefault="001210AA" w:rsidP="0029372A">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896" behindDoc="0" locked="0" layoutInCell="1" allowOverlap="1" wp14:anchorId="18A9EE0F" wp14:editId="47DB1B76">
                <wp:simplePos x="0" y="0"/>
                <wp:positionH relativeFrom="column">
                  <wp:posOffset>78740</wp:posOffset>
                </wp:positionH>
                <wp:positionV relativeFrom="paragraph">
                  <wp:posOffset>93726</wp:posOffset>
                </wp:positionV>
                <wp:extent cx="6072505" cy="989704"/>
                <wp:effectExtent l="0" t="0" r="23495" b="20320"/>
                <wp:wrapNone/>
                <wp:docPr id="17" name="テキスト ボックス 17"/>
                <wp:cNvGraphicFramePr/>
                <a:graphic xmlns:a="http://schemas.openxmlformats.org/drawingml/2006/main">
                  <a:graphicData uri="http://schemas.microsoft.com/office/word/2010/wordprocessingShape">
                    <wps:wsp>
                      <wps:cNvSpPr txBox="1"/>
                      <wps:spPr>
                        <a:xfrm>
                          <a:off x="0" y="0"/>
                          <a:ext cx="6072505" cy="989704"/>
                        </a:xfrm>
                        <a:prstGeom prst="rect">
                          <a:avLst/>
                        </a:prstGeom>
                        <a:solidFill>
                          <a:schemeClr val="lt1"/>
                        </a:solidFill>
                        <a:ln w="6350">
                          <a:solidFill>
                            <a:prstClr val="black"/>
                          </a:solidFill>
                        </a:ln>
                      </wps:spPr>
                      <wps:txbx>
                        <w:txbxContent>
                          <w:p w14:paraId="1D14BF46" w14:textId="77777777" w:rsidR="009A62C9" w:rsidRPr="00DA0D0B" w:rsidRDefault="009A62C9" w:rsidP="00395AE5">
                            <w:pPr>
                              <w:spacing w:line="360" w:lineRule="exact"/>
                              <w:rPr>
                                <w:rFonts w:ascii="HG丸ｺﾞｼｯｸM-PRO" w:eastAsia="HG丸ｺﾞｼｯｸM-PRO" w:hAnsi="HG丸ｺﾞｼｯｸM-PRO"/>
                                <w:sz w:val="24"/>
                                <w:szCs w:val="24"/>
                              </w:rPr>
                            </w:pPr>
                            <w:r w:rsidRPr="00DA0D0B">
                              <w:rPr>
                                <w:rFonts w:ascii="HG丸ｺﾞｼｯｸM-PRO" w:eastAsia="HG丸ｺﾞｼｯｸM-PRO" w:hAnsi="HG丸ｺﾞｼｯｸM-PRO"/>
                                <w:sz w:val="24"/>
                                <w:szCs w:val="24"/>
                              </w:rPr>
                              <w:t xml:space="preserve">給与に関する措置 </w:t>
                            </w:r>
                          </w:p>
                          <w:p w14:paraId="386431AE" w14:textId="7517B878" w:rsidR="009A62C9" w:rsidRPr="00DA0D0B" w:rsidRDefault="00B20386" w:rsidP="00F660AE">
                            <w:pPr>
                              <w:spacing w:line="360" w:lineRule="exact"/>
                              <w:ind w:firstLineChars="100" w:firstLine="240"/>
                              <w:rPr>
                                <w:rFonts w:ascii="HG丸ｺﾞｼｯｸM-PRO" w:eastAsia="HG丸ｺﾞｼｯｸM-PRO" w:hAnsi="HG丸ｺﾞｼｯｸM-PRO"/>
                                <w:sz w:val="24"/>
                                <w:szCs w:val="24"/>
                              </w:rPr>
                            </w:pPr>
                            <w:r w:rsidRPr="00DA0D0B">
                              <w:rPr>
                                <w:rFonts w:ascii="HG丸ｺﾞｼｯｸM-PRO" w:eastAsia="HG丸ｺﾞｼｯｸM-PRO" w:hAnsi="HG丸ｺﾞｼｯｸM-PRO" w:hint="eastAsia"/>
                                <w:sz w:val="24"/>
                                <w:szCs w:val="24"/>
                              </w:rPr>
                              <w:t>◇</w:t>
                            </w:r>
                            <w:r w:rsidR="009A62C9" w:rsidRPr="00DA0D0B">
                              <w:rPr>
                                <w:rFonts w:ascii="HG丸ｺﾞｼｯｸM-PRO" w:eastAsia="HG丸ｺﾞｼｯｸM-PRO" w:hAnsi="HG丸ｺﾞｼｯｸM-PRO"/>
                                <w:sz w:val="24"/>
                                <w:szCs w:val="24"/>
                              </w:rPr>
                              <w:t>当分の間、60歳を超える職員の給料月額は、60歳前の７割水準に設定する。</w:t>
                            </w:r>
                          </w:p>
                          <w:p w14:paraId="100A4B77" w14:textId="57A916A3" w:rsidR="009A62C9" w:rsidRPr="00DA0D0B" w:rsidRDefault="00B20386" w:rsidP="00B20386">
                            <w:pPr>
                              <w:spacing w:line="360" w:lineRule="exact"/>
                              <w:ind w:leftChars="100" w:left="210"/>
                              <w:rPr>
                                <w:rFonts w:ascii="HG丸ｺﾞｼｯｸM-PRO" w:eastAsia="HG丸ｺﾞｼｯｸM-PRO" w:hAnsi="HG丸ｺﾞｼｯｸM-PRO"/>
                                <w:sz w:val="24"/>
                                <w:szCs w:val="24"/>
                              </w:rPr>
                            </w:pPr>
                            <w:r w:rsidRPr="00DA0D0B">
                              <w:rPr>
                                <w:rFonts w:ascii="HG丸ｺﾞｼｯｸM-PRO" w:eastAsia="HG丸ｺﾞｼｯｸM-PRO" w:hAnsi="HG丸ｺﾞｼｯｸM-PRO" w:hint="eastAsia"/>
                                <w:sz w:val="24"/>
                                <w:szCs w:val="24"/>
                              </w:rPr>
                              <w:t>◇</w:t>
                            </w:r>
                            <w:r w:rsidR="009A62C9" w:rsidRPr="00DA0D0B">
                              <w:rPr>
                                <w:rFonts w:ascii="HG丸ｺﾞｼｯｸM-PRO" w:eastAsia="HG丸ｺﾞｼｯｸM-PRO" w:hAnsi="HG丸ｺﾞｼｯｸM-PRO"/>
                                <w:sz w:val="24"/>
                                <w:szCs w:val="24"/>
                              </w:rPr>
                              <w:t>60歳に達した日以後に、定年前の退職を選択した職員が不利にならないよう、当分の間、「定年」を理由とする退職と同様に退職手当を算定する。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9EE0F" id="テキスト ボックス 17" o:spid="_x0000_s1034" type="#_x0000_t202" style="position:absolute;left:0;text-align:left;margin-left:6.2pt;margin-top:7.4pt;width:478.15pt;height:7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" fillcolor="white [3201]" strokeweight=".5pt">
                <v:textbox>
                  <w:txbxContent>
                    <w:p w14:paraId="1D14BF46" w14:textId="77777777" w:rsidR="009A62C9" w:rsidRPr="00DA0D0B" w:rsidRDefault="009A62C9" w:rsidP="00395AE5">
                      <w:pPr>
                        <w:spacing w:line="360" w:lineRule="exact"/>
                        <w:rPr>
                          <w:rFonts w:ascii="HG丸ｺﾞｼｯｸM-PRO" w:eastAsia="HG丸ｺﾞｼｯｸM-PRO" w:hAnsi="HG丸ｺﾞｼｯｸM-PRO"/>
                          <w:sz w:val="24"/>
                          <w:szCs w:val="24"/>
                        </w:rPr>
                      </w:pPr>
                      <w:r w:rsidRPr="00DA0D0B">
                        <w:rPr>
                          <w:rFonts w:ascii="HG丸ｺﾞｼｯｸM-PRO" w:eastAsia="HG丸ｺﾞｼｯｸM-PRO" w:hAnsi="HG丸ｺﾞｼｯｸM-PRO"/>
                          <w:sz w:val="24"/>
                          <w:szCs w:val="24"/>
                        </w:rPr>
                        <w:t xml:space="preserve">給与に関する措置 </w:t>
                      </w:r>
                    </w:p>
                    <w:p w14:paraId="386431AE" w14:textId="7517B878" w:rsidR="009A62C9" w:rsidRPr="00DA0D0B" w:rsidRDefault="00B20386" w:rsidP="00F660AE">
                      <w:pPr>
                        <w:spacing w:line="360" w:lineRule="exact"/>
                        <w:ind w:firstLineChars="100" w:firstLine="240"/>
                        <w:rPr>
                          <w:rFonts w:ascii="HG丸ｺﾞｼｯｸM-PRO" w:eastAsia="HG丸ｺﾞｼｯｸM-PRO" w:hAnsi="HG丸ｺﾞｼｯｸM-PRO"/>
                          <w:sz w:val="24"/>
                          <w:szCs w:val="24"/>
                        </w:rPr>
                      </w:pPr>
                      <w:r w:rsidRPr="00DA0D0B">
                        <w:rPr>
                          <w:rFonts w:ascii="HG丸ｺﾞｼｯｸM-PRO" w:eastAsia="HG丸ｺﾞｼｯｸM-PRO" w:hAnsi="HG丸ｺﾞｼｯｸM-PRO" w:hint="eastAsia"/>
                          <w:sz w:val="24"/>
                          <w:szCs w:val="24"/>
                        </w:rPr>
                        <w:t>◇</w:t>
                      </w:r>
                      <w:r w:rsidR="009A62C9" w:rsidRPr="00DA0D0B">
                        <w:rPr>
                          <w:rFonts w:ascii="HG丸ｺﾞｼｯｸM-PRO" w:eastAsia="HG丸ｺﾞｼｯｸM-PRO" w:hAnsi="HG丸ｺﾞｼｯｸM-PRO"/>
                          <w:sz w:val="24"/>
                          <w:szCs w:val="24"/>
                        </w:rPr>
                        <w:t>当分の間、60歳を超える職員の給料月額は、60歳前の７割水準に設定する。</w:t>
                      </w:r>
                    </w:p>
                    <w:p w14:paraId="100A4B77" w14:textId="57A916A3" w:rsidR="009A62C9" w:rsidRPr="00DA0D0B" w:rsidRDefault="00B20386" w:rsidP="00B20386">
                      <w:pPr>
                        <w:spacing w:line="360" w:lineRule="exact"/>
                        <w:ind w:leftChars="100" w:left="210"/>
                        <w:rPr>
                          <w:rFonts w:ascii="HG丸ｺﾞｼｯｸM-PRO" w:eastAsia="HG丸ｺﾞｼｯｸM-PRO" w:hAnsi="HG丸ｺﾞｼｯｸM-PRO"/>
                          <w:sz w:val="24"/>
                          <w:szCs w:val="24"/>
                        </w:rPr>
                      </w:pPr>
                      <w:r w:rsidRPr="00DA0D0B">
                        <w:rPr>
                          <w:rFonts w:ascii="HG丸ｺﾞｼｯｸM-PRO" w:eastAsia="HG丸ｺﾞｼｯｸM-PRO" w:hAnsi="HG丸ｺﾞｼｯｸM-PRO" w:hint="eastAsia"/>
                          <w:sz w:val="24"/>
                          <w:szCs w:val="24"/>
                        </w:rPr>
                        <w:t>◇</w:t>
                      </w:r>
                      <w:r w:rsidR="009A62C9" w:rsidRPr="00DA0D0B">
                        <w:rPr>
                          <w:rFonts w:ascii="HG丸ｺﾞｼｯｸM-PRO" w:eastAsia="HG丸ｺﾞｼｯｸM-PRO" w:hAnsi="HG丸ｺﾞｼｯｸM-PRO"/>
                          <w:sz w:val="24"/>
                          <w:szCs w:val="24"/>
                        </w:rPr>
                        <w:t>60歳に達した日以後に、定年前の退職を選択した職員が不利にならないよう、当分の間、「定年」を理由とする退職と同様に退職手当を算定する。</w:t>
                      </w:r>
                    </w:p>
                  </w:txbxContent>
                </v:textbox>
              </v:shape>
            </w:pict>
          </mc:Fallback>
        </mc:AlternateContent>
      </w:r>
    </w:p>
    <w:p w14:paraId="646C51CB" w14:textId="77777777" w:rsidR="00757F2A" w:rsidRDefault="00757F2A" w:rsidP="0029372A">
      <w:pPr>
        <w:spacing w:line="400" w:lineRule="exact"/>
        <w:ind w:firstLineChars="100" w:firstLine="240"/>
        <w:rPr>
          <w:rFonts w:ascii="HG丸ｺﾞｼｯｸM-PRO" w:eastAsia="HG丸ｺﾞｼｯｸM-PRO" w:hAnsi="HG丸ｺﾞｼｯｸM-PRO"/>
          <w:sz w:val="24"/>
          <w:szCs w:val="24"/>
        </w:rPr>
      </w:pPr>
    </w:p>
    <w:p w14:paraId="286499F9" w14:textId="77777777" w:rsidR="00757F2A" w:rsidRDefault="00757F2A" w:rsidP="0029372A">
      <w:pPr>
        <w:spacing w:line="400" w:lineRule="exact"/>
        <w:ind w:firstLineChars="100" w:firstLine="240"/>
        <w:rPr>
          <w:rFonts w:ascii="HG丸ｺﾞｼｯｸM-PRO" w:eastAsia="HG丸ｺﾞｼｯｸM-PRO" w:hAnsi="HG丸ｺﾞｼｯｸM-PRO"/>
          <w:sz w:val="24"/>
          <w:szCs w:val="24"/>
        </w:rPr>
      </w:pPr>
    </w:p>
    <w:p w14:paraId="06DD6F7E" w14:textId="77777777" w:rsidR="001210AA" w:rsidRDefault="001210AA" w:rsidP="0029372A">
      <w:pPr>
        <w:spacing w:line="400" w:lineRule="exact"/>
        <w:ind w:firstLineChars="100" w:firstLine="240"/>
        <w:rPr>
          <w:rFonts w:ascii="HG丸ｺﾞｼｯｸM-PRO" w:eastAsia="HG丸ｺﾞｼｯｸM-PRO" w:hAnsi="HG丸ｺﾞｼｯｸM-PRO"/>
          <w:sz w:val="24"/>
          <w:szCs w:val="24"/>
        </w:rPr>
      </w:pPr>
    </w:p>
    <w:p w14:paraId="25F932FF" w14:textId="77777777" w:rsidR="001210AA" w:rsidRDefault="001210AA" w:rsidP="0029372A">
      <w:pPr>
        <w:spacing w:line="400" w:lineRule="exact"/>
        <w:ind w:firstLineChars="100" w:firstLine="240"/>
        <w:rPr>
          <w:rFonts w:ascii="HG丸ｺﾞｼｯｸM-PRO" w:eastAsia="HG丸ｺﾞｼｯｸM-PRO" w:hAnsi="HG丸ｺﾞｼｯｸM-PRO"/>
          <w:sz w:val="24"/>
          <w:szCs w:val="24"/>
        </w:rPr>
      </w:pPr>
    </w:p>
    <w:p w14:paraId="1C8E73BC" w14:textId="126774D1" w:rsidR="00D316C5" w:rsidRDefault="00CA7665" w:rsidP="0029372A">
      <w:pPr>
        <w:spacing w:line="400" w:lineRule="exact"/>
        <w:ind w:firstLineChars="100" w:firstLine="240"/>
        <w:rPr>
          <w:rFonts w:ascii="HG丸ｺﾞｼｯｸM-PRO" w:eastAsia="HG丸ｺﾞｼｯｸM-PRO" w:hAnsi="HG丸ｺﾞｼｯｸM-PRO"/>
          <w:sz w:val="24"/>
          <w:szCs w:val="24"/>
        </w:rPr>
      </w:pPr>
      <w:r w:rsidRPr="00CA7665">
        <w:rPr>
          <w:rFonts w:ascii="HG丸ｺﾞｼｯｸM-PRO" w:eastAsia="HG丸ｺﾞｼｯｸM-PRO" w:hAnsi="HG丸ｺﾞｼｯｸM-PRO" w:hint="eastAsia"/>
          <w:sz w:val="24"/>
          <w:szCs w:val="24"/>
        </w:rPr>
        <w:t>定年延長により人件費の増加が見込まれるため、総務省は、６０歳を超える職員の給与を</w:t>
      </w:r>
      <w:r w:rsidR="00F34B7B">
        <w:rPr>
          <w:rFonts w:ascii="HG丸ｺﾞｼｯｸM-PRO" w:eastAsia="HG丸ｺﾞｼｯｸM-PRO" w:hAnsi="HG丸ｺﾞｼｯｸM-PRO" w:hint="eastAsia"/>
          <w:sz w:val="24"/>
          <w:szCs w:val="24"/>
        </w:rPr>
        <w:t>国家公務員と同じように</w:t>
      </w:r>
      <w:r w:rsidRPr="00CA7665">
        <w:rPr>
          <w:rFonts w:ascii="HG丸ｺﾞｼｯｸM-PRO" w:eastAsia="HG丸ｺﾞｼｯｸM-PRO" w:hAnsi="HG丸ｺﾞｼｯｸM-PRO" w:hint="eastAsia"/>
          <w:sz w:val="24"/>
          <w:szCs w:val="24"/>
        </w:rPr>
        <w:t>それまでの７割程度に抑えるよう自治体に求める方針。</w:t>
      </w:r>
    </w:p>
    <w:p w14:paraId="4464223A" w14:textId="4E0FAAAD" w:rsidR="00F34B7B" w:rsidRDefault="00F34B7B" w:rsidP="0029372A">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退職金については、確定してないが、給料が7割に減額されるので3割減が考えられる。</w:t>
      </w:r>
    </w:p>
    <w:p w14:paraId="7F96C51E" w14:textId="49F56715" w:rsidR="00D316C5" w:rsidRPr="00017283" w:rsidRDefault="00F34B7B" w:rsidP="0029372A">
      <w:pPr>
        <w:spacing w:line="400" w:lineRule="exact"/>
        <w:rPr>
          <w:rFonts w:ascii="HG丸ｺﾞｼｯｸM-PRO" w:eastAsia="HG丸ｺﾞｼｯｸM-PRO" w:hAnsi="HG丸ｺﾞｼｯｸM-PRO"/>
          <w:sz w:val="24"/>
          <w:szCs w:val="24"/>
          <w:u w:val="wavyDouble" w:color="FF0000"/>
        </w:rPr>
      </w:pPr>
      <w:r>
        <w:rPr>
          <w:rFonts w:ascii="HG丸ｺﾞｼｯｸM-PRO" w:eastAsia="HG丸ｺﾞｼｯｸM-PRO" w:hAnsi="HG丸ｺﾞｼｯｸM-PRO" w:hint="eastAsia"/>
          <w:sz w:val="24"/>
          <w:szCs w:val="24"/>
        </w:rPr>
        <w:t>政府は、民間企業に比較して公務員だけが優遇されているという声を気にしているようですが、</w:t>
      </w:r>
      <w:r w:rsidR="00017283" w:rsidRPr="00017283">
        <w:rPr>
          <w:rFonts w:ascii="HG丸ｺﾞｼｯｸM-PRO" w:eastAsia="HG丸ｺﾞｼｯｸM-PRO" w:hAnsi="HG丸ｺﾞｼｯｸM-PRO" w:hint="eastAsia"/>
          <w:sz w:val="24"/>
          <w:szCs w:val="24"/>
          <w:u w:val="wavyDouble" w:color="FF0000"/>
        </w:rPr>
        <w:t>そもそも公務員の定年延長は、</w:t>
      </w:r>
      <w:r w:rsidR="00CB5E52">
        <w:rPr>
          <w:rFonts w:ascii="HG丸ｺﾞｼｯｸM-PRO" w:eastAsia="HG丸ｺﾞｼｯｸM-PRO" w:hAnsi="HG丸ｺﾞｼｯｸM-PRO" w:hint="eastAsia"/>
          <w:sz w:val="24"/>
          <w:szCs w:val="24"/>
          <w:u w:val="wavyDouble" w:color="FF0000"/>
        </w:rPr>
        <w:t>労働人口の減少と</w:t>
      </w:r>
      <w:r w:rsidRPr="00017283">
        <w:rPr>
          <w:rFonts w:ascii="HG丸ｺﾞｼｯｸM-PRO" w:eastAsia="HG丸ｺﾞｼｯｸM-PRO" w:hAnsi="HG丸ｺﾞｼｯｸM-PRO" w:hint="eastAsia"/>
          <w:sz w:val="24"/>
          <w:szCs w:val="24"/>
          <w:u w:val="wavyDouble" w:color="FF0000"/>
        </w:rPr>
        <w:t>人生100年時代の</w:t>
      </w:r>
      <w:r w:rsidR="00017283" w:rsidRPr="00017283">
        <w:rPr>
          <w:rFonts w:ascii="HG丸ｺﾞｼｯｸM-PRO" w:eastAsia="HG丸ｺﾞｼｯｸM-PRO" w:hAnsi="HG丸ｺﾞｼｯｸM-PRO" w:hint="eastAsia"/>
          <w:sz w:val="24"/>
          <w:szCs w:val="24"/>
          <w:u w:val="wavyDouble" w:color="FF0000"/>
        </w:rPr>
        <w:t>構想から出て来たものであり、積極的な発想で</w:t>
      </w:r>
      <w:r w:rsidR="007E04AB">
        <w:rPr>
          <w:rFonts w:ascii="HG丸ｺﾞｼｯｸM-PRO" w:eastAsia="HG丸ｺﾞｼｯｸM-PRO" w:hAnsi="HG丸ｺﾞｼｯｸM-PRO" w:hint="eastAsia"/>
          <w:sz w:val="24"/>
          <w:szCs w:val="24"/>
          <w:u w:val="wavyDouble" w:color="FF0000"/>
        </w:rPr>
        <w:t>、</w:t>
      </w:r>
      <w:r w:rsidR="00017283" w:rsidRPr="00017283">
        <w:rPr>
          <w:rFonts w:ascii="HG丸ｺﾞｼｯｸM-PRO" w:eastAsia="HG丸ｺﾞｼｯｸM-PRO" w:hAnsi="HG丸ｺﾞｼｯｸM-PRO" w:hint="eastAsia"/>
          <w:sz w:val="24"/>
          <w:szCs w:val="24"/>
          <w:u w:val="wavyDouble" w:color="FF0000"/>
        </w:rPr>
        <w:t>もっと</w:t>
      </w:r>
      <w:r w:rsidRPr="00017283">
        <w:rPr>
          <w:rFonts w:ascii="HG丸ｺﾞｼｯｸM-PRO" w:eastAsia="HG丸ｺﾞｼｯｸM-PRO" w:hAnsi="HG丸ｺﾞｼｯｸM-PRO" w:hint="eastAsia"/>
          <w:sz w:val="24"/>
          <w:szCs w:val="24"/>
          <w:u w:val="wavyDouble" w:color="FF0000"/>
        </w:rPr>
        <w:t>待遇を良くしていく必要がある。</w:t>
      </w:r>
    </w:p>
    <w:p w14:paraId="70E2FE99" w14:textId="77777777" w:rsidR="001210AA" w:rsidRDefault="001210AA" w:rsidP="0029372A">
      <w:pPr>
        <w:spacing w:line="400" w:lineRule="exact"/>
        <w:rPr>
          <w:rFonts w:ascii="HG丸ｺﾞｼｯｸM-PRO" w:eastAsia="HG丸ｺﾞｼｯｸM-PRO" w:hAnsi="HG丸ｺﾞｼｯｸM-PRO"/>
          <w:sz w:val="24"/>
          <w:szCs w:val="24"/>
        </w:rPr>
      </w:pPr>
    </w:p>
    <w:p w14:paraId="4F9562F8" w14:textId="35EB2F83" w:rsidR="00842F45" w:rsidRPr="005B5F2B" w:rsidRDefault="00842F45" w:rsidP="0029372A">
      <w:pPr>
        <w:spacing w:line="400" w:lineRule="exact"/>
        <w:rPr>
          <w:rFonts w:ascii="HG丸ｺﾞｼｯｸM-PRO" w:eastAsia="HG丸ｺﾞｼｯｸM-PRO" w:hAnsi="HG丸ｺﾞｼｯｸM-PRO"/>
          <w:sz w:val="24"/>
          <w:szCs w:val="24"/>
        </w:rPr>
      </w:pPr>
      <w:r w:rsidRPr="005B5F2B">
        <w:rPr>
          <w:rFonts w:ascii="HG丸ｺﾞｼｯｸM-PRO" w:eastAsia="HG丸ｺﾞｼｯｸM-PRO" w:hAnsi="HG丸ｺﾞｼｯｸM-PRO" w:hint="eastAsia"/>
          <w:sz w:val="24"/>
          <w:szCs w:val="24"/>
        </w:rPr>
        <w:t xml:space="preserve">連絡先　福岡県退職公務員連盟　事務局長　</w:t>
      </w:r>
      <w:r w:rsidR="0024015E" w:rsidRPr="005B5F2B">
        <w:rPr>
          <w:rFonts w:ascii="HG丸ｺﾞｼｯｸM-PRO" w:eastAsia="HG丸ｺﾞｼｯｸM-PRO" w:hAnsi="HG丸ｺﾞｼｯｸM-PRO"/>
          <w:sz w:val="24"/>
          <w:szCs w:val="24"/>
        </w:rPr>
        <w:ruby>
          <w:rubyPr>
            <w:rubyAlign w:val="distributeSpace"/>
            <w:hps w:val="12"/>
            <w:hpsRaise w:val="22"/>
            <w:hpsBaseText w:val="24"/>
            <w:lid w:val="ja-JP"/>
          </w:rubyPr>
          <w:rt>
            <w:r w:rsidR="0024015E" w:rsidRPr="005B5F2B">
              <w:rPr>
                <w:rFonts w:ascii="HG丸ｺﾞｼｯｸM-PRO" w:eastAsia="HG丸ｺﾞｼｯｸM-PRO" w:hAnsi="HG丸ｺﾞｼｯｸM-PRO"/>
                <w:sz w:val="12"/>
                <w:szCs w:val="24"/>
              </w:rPr>
              <w:t>ふじさき</w:t>
            </w:r>
          </w:rt>
          <w:rubyBase>
            <w:r w:rsidR="0024015E" w:rsidRPr="005B5F2B">
              <w:rPr>
                <w:rFonts w:ascii="HG丸ｺﾞｼｯｸM-PRO" w:eastAsia="HG丸ｺﾞｼｯｸM-PRO" w:hAnsi="HG丸ｺﾞｼｯｸM-PRO"/>
                <w:sz w:val="24"/>
                <w:szCs w:val="24"/>
              </w:rPr>
              <w:t>藤崎</w:t>
            </w:r>
          </w:rubyBase>
        </w:ruby>
      </w:r>
      <w:r w:rsidRPr="005B5F2B">
        <w:rPr>
          <w:rFonts w:ascii="HG丸ｺﾞｼｯｸM-PRO" w:eastAsia="HG丸ｺﾞｼｯｸM-PRO" w:hAnsi="HG丸ｺﾞｼｯｸM-PRO" w:hint="eastAsia"/>
          <w:sz w:val="24"/>
          <w:szCs w:val="24"/>
        </w:rPr>
        <w:t xml:space="preserve">　</w:t>
      </w:r>
      <w:r w:rsidR="00CF6F77">
        <w:rPr>
          <w:rFonts w:ascii="HG丸ｺﾞｼｯｸM-PRO" w:eastAsia="HG丸ｺﾞｼｯｸM-PRO" w:hAnsi="HG丸ｺﾞｼｯｸM-PRO"/>
          <w:sz w:val="24"/>
          <w:szCs w:val="24"/>
        </w:rPr>
        <w:ruby>
          <w:rubyPr>
            <w:rubyAlign w:val="distributeSpace"/>
            <w:hps w:val="12"/>
            <w:hpsRaise w:val="22"/>
            <w:hpsBaseText w:val="24"/>
            <w:lid w:val="ja-JP"/>
          </w:rubyPr>
          <w:rt>
            <w:r w:rsidR="00CF6F77" w:rsidRPr="00CF6F77">
              <w:rPr>
                <w:rFonts w:ascii="HG丸ｺﾞｼｯｸM-PRO" w:eastAsia="HG丸ｺﾞｼｯｸM-PRO" w:hAnsi="HG丸ｺﾞｼｯｸM-PRO"/>
                <w:sz w:val="12"/>
                <w:szCs w:val="24"/>
              </w:rPr>
              <w:t>よしたけ</w:t>
            </w:r>
          </w:rt>
          <w:rubyBase>
            <w:r w:rsidR="00CF6F77">
              <w:rPr>
                <w:rFonts w:ascii="HG丸ｺﾞｼｯｸM-PRO" w:eastAsia="HG丸ｺﾞｼｯｸM-PRO" w:hAnsi="HG丸ｺﾞｼｯｸM-PRO"/>
                <w:sz w:val="24"/>
                <w:szCs w:val="24"/>
              </w:rPr>
              <w:t>嘉</w:t>
            </w:r>
            <w:r w:rsidR="00CF6F77">
              <w:rPr>
                <w:rFonts w:ascii="HG丸ｺﾞｼｯｸM-PRO" w:eastAsia="HG丸ｺﾞｼｯｸM-PRO" w:hAnsi="HG丸ｺﾞｼｯｸM-PRO" w:hint="eastAsia"/>
                <w:sz w:val="24"/>
                <w:szCs w:val="24"/>
              </w:rPr>
              <w:t>𠀋</w:t>
            </w:r>
          </w:rubyBase>
        </w:ruby>
      </w:r>
    </w:p>
    <w:p w14:paraId="7EDA0902" w14:textId="662D4AEE" w:rsidR="00135B10" w:rsidRPr="0002798F" w:rsidRDefault="0024015E" w:rsidP="0029372A">
      <w:pPr>
        <w:spacing w:line="400" w:lineRule="exact"/>
        <w:rPr>
          <w:rFonts w:ascii="HG丸ｺﾞｼｯｸM-PRO" w:eastAsia="HG丸ｺﾞｼｯｸM-PRO" w:hAnsi="HG丸ｺﾞｼｯｸM-PRO"/>
          <w:sz w:val="24"/>
          <w:szCs w:val="24"/>
        </w:rPr>
      </w:pPr>
      <w:r w:rsidRPr="005B5F2B">
        <w:rPr>
          <w:rFonts w:ascii="HG丸ｺﾞｼｯｸM-PRO" w:eastAsia="HG丸ｺﾞｼｯｸM-PRO" w:hAnsi="HG丸ｺﾞｼｯｸM-PRO" w:hint="eastAsia"/>
          <w:sz w:val="24"/>
          <w:szCs w:val="24"/>
        </w:rPr>
        <w:t>住所　〒8</w:t>
      </w:r>
      <w:r w:rsidRPr="005B5F2B">
        <w:rPr>
          <w:rFonts w:ascii="HG丸ｺﾞｼｯｸM-PRO" w:eastAsia="HG丸ｺﾞｼｯｸM-PRO" w:hAnsi="HG丸ｺﾞｼｯｸM-PRO"/>
          <w:sz w:val="24"/>
          <w:szCs w:val="24"/>
        </w:rPr>
        <w:t xml:space="preserve">26-0043  </w:t>
      </w:r>
      <w:r w:rsidRPr="005B5F2B">
        <w:rPr>
          <w:rFonts w:ascii="HG丸ｺﾞｼｯｸM-PRO" w:eastAsia="HG丸ｺﾞｼｯｸM-PRO" w:hAnsi="HG丸ｺﾞｼｯｸM-PRO" w:hint="eastAsia"/>
          <w:sz w:val="24"/>
          <w:szCs w:val="24"/>
        </w:rPr>
        <w:t>田川市大字奈良1</w:t>
      </w:r>
      <w:r w:rsidRPr="005B5F2B">
        <w:rPr>
          <w:rFonts w:ascii="HG丸ｺﾞｼｯｸM-PRO" w:eastAsia="HG丸ｺﾞｼｯｸM-PRO" w:hAnsi="HG丸ｺﾞｼｯｸM-PRO"/>
          <w:sz w:val="24"/>
          <w:szCs w:val="24"/>
        </w:rPr>
        <w:t>716-5</w:t>
      </w:r>
      <w:r w:rsidR="00135B10">
        <w:rPr>
          <w:rFonts w:ascii="HG丸ｺﾞｼｯｸM-PRO" w:eastAsia="HG丸ｺﾞｼｯｸM-PRO" w:hAnsi="HG丸ｺﾞｼｯｸM-PRO" w:hint="eastAsia"/>
          <w:sz w:val="24"/>
          <w:szCs w:val="24"/>
        </w:rPr>
        <w:t xml:space="preserve">　　　　</w:t>
      </w:r>
      <w:r w:rsidR="00135B10" w:rsidRPr="0002798F">
        <w:rPr>
          <w:rFonts w:ascii="HG丸ｺﾞｼｯｸM-PRO" w:eastAsia="HG丸ｺﾞｼｯｸM-PRO" w:hAnsi="HG丸ｺﾞｼｯｸM-PRO" w:hint="eastAsia"/>
          <w:sz w:val="24"/>
          <w:szCs w:val="24"/>
        </w:rPr>
        <w:t>携帯　0</w:t>
      </w:r>
      <w:r w:rsidR="00135B10" w:rsidRPr="0002798F">
        <w:rPr>
          <w:rFonts w:ascii="HG丸ｺﾞｼｯｸM-PRO" w:eastAsia="HG丸ｺﾞｼｯｸM-PRO" w:hAnsi="HG丸ｺﾞｼｯｸM-PRO"/>
          <w:sz w:val="24"/>
          <w:szCs w:val="24"/>
        </w:rPr>
        <w:t>80-5261-3632</w:t>
      </w:r>
    </w:p>
    <w:sectPr w:rsidR="00135B10" w:rsidRPr="0002798F" w:rsidSect="0029372A">
      <w:pgSz w:w="11906" w:h="16838" w:code="9"/>
      <w:pgMar w:top="709" w:right="1077" w:bottom="993" w:left="107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C2B4" w14:textId="77777777" w:rsidR="002A448A" w:rsidRDefault="002A448A" w:rsidP="00CE580E">
      <w:r>
        <w:separator/>
      </w:r>
    </w:p>
  </w:endnote>
  <w:endnote w:type="continuationSeparator" w:id="0">
    <w:p w14:paraId="794CFE2F" w14:textId="77777777" w:rsidR="002A448A" w:rsidRDefault="002A448A" w:rsidP="00CE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9B1F" w14:textId="77777777" w:rsidR="002A448A" w:rsidRDefault="002A448A" w:rsidP="00CE580E">
      <w:r>
        <w:separator/>
      </w:r>
    </w:p>
  </w:footnote>
  <w:footnote w:type="continuationSeparator" w:id="0">
    <w:p w14:paraId="3BEC16F2" w14:textId="77777777" w:rsidR="002A448A" w:rsidRDefault="002A448A" w:rsidP="00CE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46"/>
    <w:rsid w:val="00011722"/>
    <w:rsid w:val="00017283"/>
    <w:rsid w:val="0002798F"/>
    <w:rsid w:val="0003203E"/>
    <w:rsid w:val="0004354F"/>
    <w:rsid w:val="00046429"/>
    <w:rsid w:val="00072DC6"/>
    <w:rsid w:val="00077B24"/>
    <w:rsid w:val="000924EB"/>
    <w:rsid w:val="000B40C0"/>
    <w:rsid w:val="000C5872"/>
    <w:rsid w:val="000E3B98"/>
    <w:rsid w:val="001210AA"/>
    <w:rsid w:val="001346FB"/>
    <w:rsid w:val="00135B10"/>
    <w:rsid w:val="00136658"/>
    <w:rsid w:val="00171D87"/>
    <w:rsid w:val="00173160"/>
    <w:rsid w:val="00174999"/>
    <w:rsid w:val="001C2DF6"/>
    <w:rsid w:val="001C6ABF"/>
    <w:rsid w:val="002304F0"/>
    <w:rsid w:val="0024015E"/>
    <w:rsid w:val="0029178A"/>
    <w:rsid w:val="0029372A"/>
    <w:rsid w:val="00295332"/>
    <w:rsid w:val="002A448A"/>
    <w:rsid w:val="002A5F0B"/>
    <w:rsid w:val="002A7D1D"/>
    <w:rsid w:val="002D6375"/>
    <w:rsid w:val="003250D7"/>
    <w:rsid w:val="00333167"/>
    <w:rsid w:val="003379E1"/>
    <w:rsid w:val="003559E0"/>
    <w:rsid w:val="00365BC9"/>
    <w:rsid w:val="00395AE5"/>
    <w:rsid w:val="003A775F"/>
    <w:rsid w:val="003C5025"/>
    <w:rsid w:val="004011DA"/>
    <w:rsid w:val="00453130"/>
    <w:rsid w:val="004561FF"/>
    <w:rsid w:val="0047753A"/>
    <w:rsid w:val="00497593"/>
    <w:rsid w:val="004A43FD"/>
    <w:rsid w:val="005038D0"/>
    <w:rsid w:val="005225C1"/>
    <w:rsid w:val="00542581"/>
    <w:rsid w:val="00577111"/>
    <w:rsid w:val="005B5F2B"/>
    <w:rsid w:val="00633876"/>
    <w:rsid w:val="0063737B"/>
    <w:rsid w:val="006565F2"/>
    <w:rsid w:val="0068390D"/>
    <w:rsid w:val="00694413"/>
    <w:rsid w:val="006C1A55"/>
    <w:rsid w:val="006C5AAE"/>
    <w:rsid w:val="00711D33"/>
    <w:rsid w:val="00721F43"/>
    <w:rsid w:val="00726338"/>
    <w:rsid w:val="00751D32"/>
    <w:rsid w:val="00757F2A"/>
    <w:rsid w:val="007A3611"/>
    <w:rsid w:val="007B2192"/>
    <w:rsid w:val="007D12F7"/>
    <w:rsid w:val="007E04AB"/>
    <w:rsid w:val="007E14D0"/>
    <w:rsid w:val="007E6EC6"/>
    <w:rsid w:val="007F319A"/>
    <w:rsid w:val="00810F4C"/>
    <w:rsid w:val="00822CA0"/>
    <w:rsid w:val="00825EB4"/>
    <w:rsid w:val="00842F45"/>
    <w:rsid w:val="008518AF"/>
    <w:rsid w:val="00886A76"/>
    <w:rsid w:val="008C142A"/>
    <w:rsid w:val="008C2B52"/>
    <w:rsid w:val="008C7B5A"/>
    <w:rsid w:val="009559F0"/>
    <w:rsid w:val="0096244A"/>
    <w:rsid w:val="0097606A"/>
    <w:rsid w:val="00995680"/>
    <w:rsid w:val="0099644C"/>
    <w:rsid w:val="009A1FB2"/>
    <w:rsid w:val="009A62C9"/>
    <w:rsid w:val="009B3B05"/>
    <w:rsid w:val="009C6045"/>
    <w:rsid w:val="00A06DD5"/>
    <w:rsid w:val="00A42145"/>
    <w:rsid w:val="00A45DB8"/>
    <w:rsid w:val="00A97FE2"/>
    <w:rsid w:val="00AD1438"/>
    <w:rsid w:val="00AE2DF0"/>
    <w:rsid w:val="00AE3376"/>
    <w:rsid w:val="00B1760C"/>
    <w:rsid w:val="00B20386"/>
    <w:rsid w:val="00B72193"/>
    <w:rsid w:val="00B72D3C"/>
    <w:rsid w:val="00B75B9B"/>
    <w:rsid w:val="00B779E9"/>
    <w:rsid w:val="00BE7AA4"/>
    <w:rsid w:val="00C23FA5"/>
    <w:rsid w:val="00C4021E"/>
    <w:rsid w:val="00C92E91"/>
    <w:rsid w:val="00CA7665"/>
    <w:rsid w:val="00CB5E52"/>
    <w:rsid w:val="00CE580E"/>
    <w:rsid w:val="00CF6F77"/>
    <w:rsid w:val="00D316C5"/>
    <w:rsid w:val="00D36D08"/>
    <w:rsid w:val="00D4270E"/>
    <w:rsid w:val="00D4671A"/>
    <w:rsid w:val="00D522FF"/>
    <w:rsid w:val="00D60D9F"/>
    <w:rsid w:val="00D83DD4"/>
    <w:rsid w:val="00DA0D0B"/>
    <w:rsid w:val="00DD4CC5"/>
    <w:rsid w:val="00E016B9"/>
    <w:rsid w:val="00E46046"/>
    <w:rsid w:val="00E81759"/>
    <w:rsid w:val="00E8689D"/>
    <w:rsid w:val="00EA0CEE"/>
    <w:rsid w:val="00ED22FC"/>
    <w:rsid w:val="00F06067"/>
    <w:rsid w:val="00F1105C"/>
    <w:rsid w:val="00F12C13"/>
    <w:rsid w:val="00F34B7B"/>
    <w:rsid w:val="00F53EF1"/>
    <w:rsid w:val="00F660AE"/>
    <w:rsid w:val="00F8707C"/>
    <w:rsid w:val="00F9688D"/>
    <w:rsid w:val="00F9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2091F"/>
  <w15:docId w15:val="{070F92D0-9D0E-4A60-918E-744A524D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046"/>
    <w:rPr>
      <w:color w:val="0000FF"/>
      <w:u w:val="single"/>
    </w:rPr>
  </w:style>
  <w:style w:type="paragraph" w:styleId="a4">
    <w:name w:val="header"/>
    <w:basedOn w:val="a"/>
    <w:link w:val="a5"/>
    <w:uiPriority w:val="99"/>
    <w:unhideWhenUsed/>
    <w:rsid w:val="00CE580E"/>
    <w:pPr>
      <w:tabs>
        <w:tab w:val="center" w:pos="4252"/>
        <w:tab w:val="right" w:pos="8504"/>
      </w:tabs>
      <w:snapToGrid w:val="0"/>
    </w:pPr>
  </w:style>
  <w:style w:type="character" w:customStyle="1" w:styleId="a5">
    <w:name w:val="ヘッダー (文字)"/>
    <w:basedOn w:val="a0"/>
    <w:link w:val="a4"/>
    <w:uiPriority w:val="99"/>
    <w:rsid w:val="00CE580E"/>
  </w:style>
  <w:style w:type="paragraph" w:styleId="a6">
    <w:name w:val="footer"/>
    <w:basedOn w:val="a"/>
    <w:link w:val="a7"/>
    <w:uiPriority w:val="99"/>
    <w:unhideWhenUsed/>
    <w:rsid w:val="00CE580E"/>
    <w:pPr>
      <w:tabs>
        <w:tab w:val="center" w:pos="4252"/>
        <w:tab w:val="right" w:pos="8504"/>
      </w:tabs>
      <w:snapToGrid w:val="0"/>
    </w:pPr>
  </w:style>
  <w:style w:type="character" w:customStyle="1" w:styleId="a7">
    <w:name w:val="フッター (文字)"/>
    <w:basedOn w:val="a0"/>
    <w:link w:val="a6"/>
    <w:uiPriority w:val="99"/>
    <w:rsid w:val="00CE580E"/>
  </w:style>
  <w:style w:type="table" w:styleId="a8">
    <w:name w:val="Table Grid"/>
    <w:basedOn w:val="a1"/>
    <w:uiPriority w:val="39"/>
    <w:rsid w:val="00F9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86950">
      <w:bodyDiv w:val="1"/>
      <w:marLeft w:val="0"/>
      <w:marRight w:val="0"/>
      <w:marTop w:val="0"/>
      <w:marBottom w:val="0"/>
      <w:divBdr>
        <w:top w:val="none" w:sz="0" w:space="0" w:color="auto"/>
        <w:left w:val="none" w:sz="0" w:space="0" w:color="auto"/>
        <w:bottom w:val="none" w:sz="0" w:space="0" w:color="auto"/>
        <w:right w:val="none" w:sz="0" w:space="0" w:color="auto"/>
      </w:divBdr>
      <w:divsChild>
        <w:div w:id="1011376113">
          <w:marLeft w:val="555"/>
          <w:marRight w:val="555"/>
          <w:marTop w:val="0"/>
          <w:marBottom w:val="0"/>
          <w:divBdr>
            <w:top w:val="none" w:sz="0" w:space="0" w:color="auto"/>
            <w:left w:val="none" w:sz="0" w:space="0" w:color="auto"/>
            <w:bottom w:val="none" w:sz="0" w:space="0" w:color="auto"/>
            <w:right w:val="none" w:sz="0" w:space="0" w:color="auto"/>
          </w:divBdr>
          <w:divsChild>
            <w:div w:id="508057155">
              <w:marLeft w:val="150"/>
              <w:marRight w:val="150"/>
              <w:marTop w:val="150"/>
              <w:marBottom w:val="150"/>
              <w:divBdr>
                <w:top w:val="none" w:sz="0" w:space="0" w:color="auto"/>
                <w:left w:val="none" w:sz="0" w:space="0" w:color="auto"/>
                <w:bottom w:val="none" w:sz="0" w:space="0" w:color="auto"/>
                <w:right w:val="none" w:sz="0" w:space="0" w:color="auto"/>
              </w:divBdr>
            </w:div>
            <w:div w:id="534124910">
              <w:marLeft w:val="0"/>
              <w:marRight w:val="0"/>
              <w:marTop w:val="0"/>
              <w:marBottom w:val="150"/>
              <w:divBdr>
                <w:top w:val="none" w:sz="0" w:space="0" w:color="auto"/>
                <w:left w:val="none" w:sz="0" w:space="0" w:color="auto"/>
                <w:bottom w:val="none" w:sz="0" w:space="0" w:color="auto"/>
                <w:right w:val="none" w:sz="0" w:space="0" w:color="auto"/>
              </w:divBdr>
            </w:div>
            <w:div w:id="659891958">
              <w:marLeft w:val="0"/>
              <w:marRight w:val="0"/>
              <w:marTop w:val="150"/>
              <w:marBottom w:val="0"/>
              <w:divBdr>
                <w:top w:val="none" w:sz="0" w:space="0" w:color="auto"/>
                <w:left w:val="none" w:sz="0" w:space="0" w:color="auto"/>
                <w:bottom w:val="none" w:sz="0" w:space="0" w:color="auto"/>
                <w:right w:val="none" w:sz="0" w:space="0" w:color="auto"/>
              </w:divBdr>
            </w:div>
            <w:div w:id="1090807205">
              <w:marLeft w:val="0"/>
              <w:marRight w:val="0"/>
              <w:marTop w:val="150"/>
              <w:marBottom w:val="150"/>
              <w:divBdr>
                <w:top w:val="none" w:sz="0" w:space="0" w:color="auto"/>
                <w:left w:val="none" w:sz="0" w:space="0" w:color="auto"/>
                <w:bottom w:val="none" w:sz="0" w:space="0" w:color="auto"/>
                <w:right w:val="none" w:sz="0" w:space="0" w:color="auto"/>
              </w:divBdr>
            </w:div>
            <w:div w:id="19902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2813">
      <w:bodyDiv w:val="1"/>
      <w:marLeft w:val="0"/>
      <w:marRight w:val="0"/>
      <w:marTop w:val="0"/>
      <w:marBottom w:val="0"/>
      <w:divBdr>
        <w:top w:val="none" w:sz="0" w:space="0" w:color="auto"/>
        <w:left w:val="none" w:sz="0" w:space="0" w:color="auto"/>
        <w:bottom w:val="none" w:sz="0" w:space="0" w:color="auto"/>
        <w:right w:val="none" w:sz="0" w:space="0" w:color="auto"/>
      </w:divBdr>
      <w:divsChild>
        <w:div w:id="1989702199">
          <w:marLeft w:val="555"/>
          <w:marRight w:val="555"/>
          <w:marTop w:val="0"/>
          <w:marBottom w:val="0"/>
          <w:divBdr>
            <w:top w:val="none" w:sz="0" w:space="0" w:color="auto"/>
            <w:left w:val="none" w:sz="0" w:space="0" w:color="auto"/>
            <w:bottom w:val="none" w:sz="0" w:space="0" w:color="auto"/>
            <w:right w:val="none" w:sz="0" w:space="0" w:color="auto"/>
          </w:divBdr>
          <w:divsChild>
            <w:div w:id="78912037">
              <w:marLeft w:val="0"/>
              <w:marRight w:val="0"/>
              <w:marTop w:val="150"/>
              <w:marBottom w:val="0"/>
              <w:divBdr>
                <w:top w:val="none" w:sz="0" w:space="0" w:color="auto"/>
                <w:left w:val="none" w:sz="0" w:space="0" w:color="auto"/>
                <w:bottom w:val="none" w:sz="0" w:space="0" w:color="auto"/>
                <w:right w:val="none" w:sz="0" w:space="0" w:color="auto"/>
              </w:divBdr>
            </w:div>
            <w:div w:id="344749295">
              <w:marLeft w:val="0"/>
              <w:marRight w:val="0"/>
              <w:marTop w:val="150"/>
              <w:marBottom w:val="150"/>
              <w:divBdr>
                <w:top w:val="none" w:sz="0" w:space="0" w:color="auto"/>
                <w:left w:val="none" w:sz="0" w:space="0" w:color="auto"/>
                <w:bottom w:val="none" w:sz="0" w:space="0" w:color="auto"/>
                <w:right w:val="none" w:sz="0" w:space="0" w:color="auto"/>
              </w:divBdr>
            </w:div>
            <w:div w:id="762536737">
              <w:marLeft w:val="0"/>
              <w:marRight w:val="0"/>
              <w:marTop w:val="0"/>
              <w:marBottom w:val="150"/>
              <w:divBdr>
                <w:top w:val="none" w:sz="0" w:space="0" w:color="auto"/>
                <w:left w:val="none" w:sz="0" w:space="0" w:color="auto"/>
                <w:bottom w:val="none" w:sz="0" w:space="0" w:color="auto"/>
                <w:right w:val="none" w:sz="0" w:space="0" w:color="auto"/>
              </w:divBdr>
            </w:div>
            <w:div w:id="847015191">
              <w:marLeft w:val="150"/>
              <w:marRight w:val="150"/>
              <w:marTop w:val="150"/>
              <w:marBottom w:val="150"/>
              <w:divBdr>
                <w:top w:val="none" w:sz="0" w:space="0" w:color="auto"/>
                <w:left w:val="none" w:sz="0" w:space="0" w:color="auto"/>
                <w:bottom w:val="none" w:sz="0" w:space="0" w:color="auto"/>
                <w:right w:val="none" w:sz="0" w:space="0" w:color="auto"/>
              </w:divBdr>
            </w:div>
            <w:div w:id="9276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4720-2075-49E0-BDE2-6CFC7E51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3</cp:revision>
  <cp:lastPrinted>2021-06-07T03:19:00Z</cp:lastPrinted>
  <dcterms:created xsi:type="dcterms:W3CDTF">2021-08-27T12:30:00Z</dcterms:created>
  <dcterms:modified xsi:type="dcterms:W3CDTF">2021-08-27T12:38:00Z</dcterms:modified>
</cp:coreProperties>
</file>